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574B" w14:textId="77777777" w:rsidR="00650F7E" w:rsidRPr="000405A3" w:rsidRDefault="00650F7E" w:rsidP="000405A3">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Anexo 1</w:t>
      </w:r>
    </w:p>
    <w:p w14:paraId="293DA4C0" w14:textId="77777777" w:rsidR="00650F7E" w:rsidRPr="000405A3" w:rsidRDefault="00650F7E" w:rsidP="000405A3">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3CE61EAF" w14:textId="77777777" w:rsidR="00650F7E" w:rsidRPr="000405A3" w:rsidRDefault="00650F7E" w:rsidP="000405A3">
      <w:pPr>
        <w:spacing w:after="0" w:line="240" w:lineRule="auto"/>
        <w:jc w:val="right"/>
        <w:rPr>
          <w:rFonts w:asciiTheme="minorHAnsi" w:hAnsiTheme="minorHAnsi" w:cstheme="minorHAnsi"/>
          <w:sz w:val="22"/>
          <w:szCs w:val="22"/>
        </w:rPr>
      </w:pPr>
    </w:p>
    <w:p w14:paraId="6333FD9B" w14:textId="77777777" w:rsidR="00650F7E" w:rsidRPr="000405A3" w:rsidRDefault="00650F7E" w:rsidP="000405A3">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 xml:space="preserve">Oaxaca, Oaxaca a [●] de </w:t>
      </w:r>
      <w:r w:rsidR="000405A3" w:rsidRPr="000405A3">
        <w:rPr>
          <w:rFonts w:asciiTheme="minorHAnsi" w:hAnsiTheme="minorHAnsi" w:cstheme="minorHAnsi"/>
          <w:sz w:val="22"/>
          <w:szCs w:val="22"/>
        </w:rPr>
        <w:t>[●]</w:t>
      </w:r>
      <w:r w:rsidR="000405A3">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5C9521F0" w14:textId="77777777" w:rsidR="00650F7E" w:rsidRPr="000405A3" w:rsidRDefault="00650F7E" w:rsidP="000405A3">
      <w:pPr>
        <w:spacing w:after="0" w:line="240" w:lineRule="auto"/>
        <w:rPr>
          <w:rFonts w:asciiTheme="minorHAnsi" w:hAnsiTheme="minorHAnsi" w:cstheme="minorHAnsi"/>
          <w:b/>
          <w:sz w:val="22"/>
          <w:szCs w:val="22"/>
        </w:rPr>
      </w:pPr>
    </w:p>
    <w:p w14:paraId="6043CCFA" w14:textId="77777777" w:rsidR="000405A3" w:rsidRPr="00106954"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241B7607" w14:textId="77777777" w:rsidR="000405A3" w:rsidRPr="00106954"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4C8BB0E6" w14:textId="77777777" w:rsidR="00650F7E" w:rsidRPr="000405A3" w:rsidRDefault="000405A3" w:rsidP="000405A3">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260E56E6" w14:textId="77777777" w:rsidR="000405A3" w:rsidRDefault="000405A3" w:rsidP="000405A3">
      <w:pPr>
        <w:spacing w:after="0" w:line="240" w:lineRule="auto"/>
        <w:ind w:firstLine="708"/>
        <w:jc w:val="both"/>
        <w:rPr>
          <w:rFonts w:asciiTheme="minorHAnsi" w:hAnsiTheme="minorHAnsi" w:cstheme="minorHAnsi"/>
          <w:sz w:val="22"/>
          <w:szCs w:val="22"/>
        </w:rPr>
      </w:pPr>
    </w:p>
    <w:p w14:paraId="0F288C40" w14:textId="6DDBDC83" w:rsidR="000405A3" w:rsidRDefault="000405A3" w:rsidP="000405A3">
      <w:pPr>
        <w:spacing w:after="0" w:line="240" w:lineRule="auto"/>
        <w:ind w:firstLine="708"/>
        <w:jc w:val="both"/>
        <w:rPr>
          <w:rFonts w:asciiTheme="minorHAnsi" w:hAnsiTheme="minorHAnsi" w:cstheme="minorHAnsi"/>
          <w:sz w:val="22"/>
          <w:szCs w:val="22"/>
        </w:rPr>
      </w:pPr>
      <w:r w:rsidRPr="00106954">
        <w:rPr>
          <w:rFonts w:asciiTheme="minorHAnsi" w:hAnsiTheme="minorHAnsi"/>
          <w:sz w:val="22"/>
          <w:szCs w:val="22"/>
          <w:lang w:val="es-ES"/>
        </w:rPr>
        <w:t xml:space="preserve">[●], representada por [●], </w:t>
      </w:r>
      <w:r w:rsidR="00650F7E"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00650F7E"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00650F7E" w:rsidRPr="000405A3">
        <w:rPr>
          <w:rFonts w:asciiTheme="minorHAnsi" w:hAnsiTheme="minorHAnsi" w:cstheme="minorHAnsi"/>
          <w:sz w:val="22"/>
          <w:szCs w:val="22"/>
        </w:rPr>
        <w:t>”), en la Licitación Pública N° LA-OAX-DRF-001-2019, convocada el pasado 18 de octubre de 2019, por</w:t>
      </w:r>
      <w:r>
        <w:rPr>
          <w:rFonts w:asciiTheme="minorHAnsi" w:hAnsiTheme="minorHAnsi" w:cstheme="minorHAnsi"/>
          <w:sz w:val="22"/>
          <w:szCs w:val="22"/>
        </w:rPr>
        <w:t xml:space="preserve"> el Estado Libre y Soberano de Oaxaca, a través de</w:t>
      </w:r>
      <w:r w:rsidR="00650F7E"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presenta Oferta de Crédito para el Financiamiento</w:t>
      </w:r>
      <w:r w:rsidR="004C73FF">
        <w:rPr>
          <w:rFonts w:asciiTheme="minorHAnsi" w:hAnsiTheme="minorHAnsi" w:cstheme="minorHAnsi"/>
          <w:sz w:val="22"/>
          <w:szCs w:val="22"/>
        </w:rPr>
        <w:t>, a plazo de 20 (años)</w:t>
      </w:r>
      <w:r>
        <w:rPr>
          <w:rFonts w:asciiTheme="minorHAnsi" w:hAnsiTheme="minorHAnsi" w:cstheme="minorHAnsi"/>
          <w:sz w:val="22"/>
          <w:szCs w:val="22"/>
        </w:rPr>
        <w:t>.</w:t>
      </w:r>
    </w:p>
    <w:p w14:paraId="21992CCC" w14:textId="77777777" w:rsidR="000405A3" w:rsidRDefault="000405A3" w:rsidP="000405A3">
      <w:pPr>
        <w:spacing w:after="0" w:line="240" w:lineRule="auto"/>
        <w:ind w:firstLine="708"/>
        <w:jc w:val="both"/>
        <w:rPr>
          <w:rFonts w:asciiTheme="minorHAnsi" w:hAnsiTheme="minorHAnsi" w:cstheme="minorHAnsi"/>
          <w:sz w:val="22"/>
          <w:szCs w:val="22"/>
        </w:rPr>
      </w:pPr>
    </w:p>
    <w:p w14:paraId="0C5854C5" w14:textId="2E2735D7" w:rsidR="000405A3" w:rsidRPr="00106954" w:rsidRDefault="000405A3" w:rsidP="000405A3">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AB7A15">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3B8C80F" w14:textId="77777777" w:rsidR="00650F7E" w:rsidRPr="000405A3" w:rsidRDefault="00650F7E" w:rsidP="000405A3">
      <w:pPr>
        <w:spacing w:after="0" w:line="240" w:lineRule="auto"/>
        <w:rPr>
          <w:rFonts w:asciiTheme="minorHAnsi" w:hAnsiTheme="minorHAnsi" w:cs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bottom w:w="113" w:type="dxa"/>
        </w:tblCellMar>
        <w:tblLook w:val="04A0" w:firstRow="1" w:lastRow="0" w:firstColumn="1" w:lastColumn="0" w:noHBand="0" w:noVBand="1"/>
      </w:tblPr>
      <w:tblGrid>
        <w:gridCol w:w="3969"/>
        <w:gridCol w:w="4864"/>
      </w:tblGrid>
      <w:tr w:rsidR="00650F7E" w:rsidRPr="000405A3" w14:paraId="655C929F"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52DFADA8" w14:textId="77777777" w:rsidR="00650F7E" w:rsidRPr="000405A3" w:rsidRDefault="00650F7E" w:rsidP="000405A3">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sidRPr="000405A3">
              <w:rPr>
                <w:rStyle w:val="FootnoteReference"/>
                <w:rFonts w:asciiTheme="minorHAnsi" w:hAnsiTheme="minorHAnsi" w:cstheme="minorHAnsi"/>
                <w:b/>
                <w:sz w:val="22"/>
                <w:szCs w:val="22"/>
              </w:rPr>
              <w:footnoteReference w:id="1"/>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6A15E770" w14:textId="77777777" w:rsidR="00650F7E" w:rsidRPr="000405A3" w:rsidRDefault="00650F7E" w:rsidP="000405A3">
            <w:pPr>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r w:rsidR="00650F7E" w:rsidRPr="000405A3" w14:paraId="7A17C506"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2B71BCEC" w14:textId="2DFD345E" w:rsidR="00650F7E" w:rsidRPr="000405A3" w:rsidRDefault="000C6E6D" w:rsidP="000405A3">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w:t>
            </w:r>
            <w:r w:rsidR="00650F7E" w:rsidRPr="000405A3">
              <w:rPr>
                <w:rFonts w:asciiTheme="minorHAnsi" w:hAnsiTheme="minorHAnsi" w:cstheme="minorHAnsi"/>
                <w:b/>
                <w:sz w:val="22"/>
                <w:szCs w:val="22"/>
              </w:rPr>
              <w:t xml:space="preserve"> al nivel de Calificación Preliminar</w:t>
            </w:r>
            <w:r w:rsidR="000405A3">
              <w:rPr>
                <w:rFonts w:asciiTheme="minorHAnsi" w:hAnsiTheme="minorHAnsi" w:cstheme="minorHAnsi"/>
                <w:b/>
                <w:sz w:val="22"/>
                <w:szCs w:val="22"/>
              </w:rPr>
              <w:t xml:space="preserve"> para</w:t>
            </w:r>
            <w:r w:rsidR="00650F7E" w:rsidRPr="000405A3">
              <w:rPr>
                <w:rFonts w:asciiTheme="minorHAnsi" w:hAnsiTheme="minorHAnsi" w:cstheme="minorHAnsi"/>
                <w:b/>
                <w:sz w:val="22"/>
                <w:szCs w:val="22"/>
              </w:rPr>
              <w:t xml:space="preserve"> </w:t>
            </w:r>
            <w:r w:rsidR="001B5374">
              <w:rPr>
                <w:rFonts w:asciiTheme="minorHAnsi" w:hAnsiTheme="minorHAnsi" w:cstheme="minorHAnsi"/>
                <w:b/>
                <w:sz w:val="22"/>
                <w:szCs w:val="22"/>
              </w:rPr>
              <w:t xml:space="preserve">la </w:t>
            </w:r>
            <w:r w:rsidR="00650F7E" w:rsidRPr="000405A3">
              <w:rPr>
                <w:rFonts w:asciiTheme="minorHAnsi" w:hAnsiTheme="minorHAnsi" w:cstheme="minorHAnsi"/>
                <w:b/>
                <w:sz w:val="22"/>
                <w:szCs w:val="22"/>
              </w:rPr>
              <w:t xml:space="preserve">Oferta de Crédito sin </w:t>
            </w:r>
            <w:r w:rsidR="00DF65CB" w:rsidRPr="000405A3">
              <w:rPr>
                <w:rFonts w:asciiTheme="minorHAnsi" w:hAnsiTheme="minorHAnsi" w:cstheme="minorHAnsi"/>
                <w:b/>
                <w:sz w:val="22"/>
                <w:szCs w:val="22"/>
              </w:rPr>
              <w:t>Garantía</w:t>
            </w:r>
            <w:r w:rsidR="00650F7E" w:rsidRPr="000405A3">
              <w:rPr>
                <w:rStyle w:val="FootnoteReference"/>
                <w:rFonts w:asciiTheme="minorHAnsi" w:hAnsiTheme="minorHAnsi" w:cstheme="minorHAnsi"/>
                <w:b/>
                <w:i/>
                <w:iCs/>
                <w:sz w:val="22"/>
                <w:szCs w:val="22"/>
              </w:rPr>
              <w:footnoteReference w:id="2"/>
            </w:r>
            <w:r w:rsidR="00650F7E"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569776F" w14:textId="77777777" w:rsidR="00650F7E" w:rsidRPr="000405A3" w:rsidRDefault="00650F7E" w:rsidP="000405A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r w:rsidRPr="000405A3">
              <w:rPr>
                <w:rFonts w:asciiTheme="minorHAnsi" w:hAnsiTheme="minorHAnsi" w:cstheme="minorHAnsi"/>
                <w:i/>
                <w:iCs/>
                <w:sz w:val="22"/>
                <w:szCs w:val="22"/>
              </w:rPr>
              <w:t>.</w:t>
            </w:r>
          </w:p>
        </w:tc>
      </w:tr>
      <w:tr w:rsidR="00650F7E" w:rsidRPr="000405A3" w14:paraId="118374E2" w14:textId="77777777" w:rsidTr="00650F7E">
        <w:tc>
          <w:tcPr>
            <w:tcW w:w="3969" w:type="dxa"/>
            <w:tcBorders>
              <w:top w:val="single" w:sz="4" w:space="0" w:color="auto"/>
              <w:left w:val="single" w:sz="4" w:space="0" w:color="auto"/>
              <w:bottom w:val="single" w:sz="4" w:space="0" w:color="auto"/>
              <w:right w:val="single" w:sz="4" w:space="0" w:color="auto"/>
            </w:tcBorders>
            <w:vAlign w:val="center"/>
            <w:hideMark/>
          </w:tcPr>
          <w:p w14:paraId="7CEE6000" w14:textId="0CCBE439" w:rsidR="00650F7E" w:rsidRPr="000405A3" w:rsidRDefault="00C91F30" w:rsidP="000405A3">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 xml:space="preserve">Margen Aplicable </w:t>
            </w:r>
            <w:r w:rsidR="00650F7E" w:rsidRPr="000405A3">
              <w:rPr>
                <w:rFonts w:asciiTheme="minorHAnsi" w:hAnsiTheme="minorHAnsi" w:cstheme="minorHAnsi"/>
                <w:b/>
                <w:sz w:val="22"/>
                <w:szCs w:val="22"/>
              </w:rPr>
              <w:t>al nivel de Calificación Preliminar</w:t>
            </w:r>
            <w:r w:rsidR="000405A3">
              <w:rPr>
                <w:rFonts w:asciiTheme="minorHAnsi" w:hAnsiTheme="minorHAnsi" w:cstheme="minorHAnsi"/>
                <w:b/>
                <w:sz w:val="22"/>
                <w:szCs w:val="22"/>
              </w:rPr>
              <w:t xml:space="preserve"> para</w:t>
            </w:r>
            <w:r w:rsidR="00650F7E" w:rsidRPr="000405A3">
              <w:rPr>
                <w:rFonts w:asciiTheme="minorHAnsi" w:hAnsiTheme="minorHAnsi" w:cstheme="minorHAnsi"/>
                <w:b/>
                <w:sz w:val="22"/>
                <w:szCs w:val="22"/>
              </w:rPr>
              <w:t xml:space="preserve"> </w:t>
            </w:r>
            <w:r w:rsidR="001B5374">
              <w:rPr>
                <w:rFonts w:asciiTheme="minorHAnsi" w:hAnsiTheme="minorHAnsi" w:cstheme="minorHAnsi"/>
                <w:b/>
                <w:sz w:val="22"/>
                <w:szCs w:val="22"/>
              </w:rPr>
              <w:t xml:space="preserve">la </w:t>
            </w:r>
            <w:r w:rsidR="00650F7E" w:rsidRPr="000405A3">
              <w:rPr>
                <w:rFonts w:asciiTheme="minorHAnsi" w:hAnsiTheme="minorHAnsi" w:cstheme="minorHAnsi"/>
                <w:b/>
                <w:sz w:val="22"/>
                <w:szCs w:val="22"/>
              </w:rPr>
              <w:t xml:space="preserve">Oferta de Crédito con </w:t>
            </w:r>
            <w:r w:rsidR="000405A3" w:rsidRPr="000405A3">
              <w:rPr>
                <w:rFonts w:asciiTheme="minorHAnsi" w:hAnsiTheme="minorHAnsi" w:cstheme="minorHAnsi"/>
                <w:b/>
                <w:sz w:val="22"/>
                <w:szCs w:val="22"/>
              </w:rPr>
              <w:t>Garantía</w:t>
            </w:r>
            <w:r w:rsidR="00650F7E" w:rsidRPr="000405A3">
              <w:rPr>
                <w:rStyle w:val="FootnoteReference"/>
                <w:rFonts w:asciiTheme="minorHAnsi" w:hAnsiTheme="minorHAnsi" w:cstheme="minorHAnsi"/>
                <w:b/>
                <w:sz w:val="22"/>
                <w:szCs w:val="22"/>
              </w:rPr>
              <w:footnoteReference w:id="3"/>
            </w:r>
            <w:r w:rsidR="00650F7E"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5FE5E4B2" w14:textId="77777777" w:rsidR="00650F7E" w:rsidRPr="000405A3" w:rsidRDefault="00650F7E" w:rsidP="000405A3">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bl>
    <w:p w14:paraId="7B27AB02" w14:textId="77777777" w:rsidR="00650F7E" w:rsidRPr="000405A3" w:rsidRDefault="00650F7E" w:rsidP="000405A3">
      <w:pPr>
        <w:spacing w:after="0" w:line="240" w:lineRule="auto"/>
        <w:rPr>
          <w:rFonts w:asciiTheme="minorHAnsi" w:hAnsiTheme="minorHAnsi" w:cstheme="minorHAnsi"/>
          <w:sz w:val="22"/>
          <w:szCs w:val="22"/>
        </w:rPr>
      </w:pPr>
    </w:p>
    <w:p w14:paraId="3BD872AC" w14:textId="7236A7E5" w:rsidR="00650F7E" w:rsidRDefault="008341C9" w:rsidP="000405A3">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w:t>
      </w:r>
      <w:r w:rsidR="000405A3">
        <w:rPr>
          <w:rFonts w:asciiTheme="minorHAnsi" w:hAnsiTheme="minorHAnsi" w:cstheme="minorHAnsi"/>
          <w:sz w:val="22"/>
          <w:szCs w:val="22"/>
        </w:rPr>
        <w:t xml:space="preserve"> </w:t>
      </w:r>
      <w:proofErr w:type="gramStart"/>
      <w:r w:rsidR="000405A3">
        <w:rPr>
          <w:rFonts w:asciiTheme="minorHAnsi" w:hAnsiTheme="minorHAnsi" w:cstheme="minorHAnsi"/>
          <w:sz w:val="22"/>
          <w:szCs w:val="22"/>
        </w:rPr>
        <w:t>continuación</w:t>
      </w:r>
      <w:proofErr w:type="gramEnd"/>
      <w:r w:rsidR="00650F7E" w:rsidRPr="000405A3">
        <w:rPr>
          <w:rFonts w:asciiTheme="minorHAnsi" w:hAnsiTheme="minorHAnsi" w:cstheme="minorHAnsi"/>
          <w:sz w:val="22"/>
          <w:szCs w:val="22"/>
        </w:rPr>
        <w:t xml:space="preserve"> se detalla la Tabla de revisión y ajustes de </w:t>
      </w:r>
      <w:r w:rsidR="000405A3">
        <w:rPr>
          <w:rFonts w:asciiTheme="minorHAnsi" w:hAnsiTheme="minorHAnsi" w:cstheme="minorHAnsi"/>
          <w:sz w:val="22"/>
          <w:szCs w:val="22"/>
        </w:rPr>
        <w:t>Margen</w:t>
      </w:r>
      <w:r w:rsidR="00650F7E" w:rsidRPr="000405A3">
        <w:rPr>
          <w:rFonts w:asciiTheme="minorHAnsi" w:hAnsiTheme="minorHAnsi" w:cstheme="minorHAnsi"/>
          <w:sz w:val="22"/>
          <w:szCs w:val="22"/>
        </w:rPr>
        <w:t xml:space="preserve"> </w:t>
      </w:r>
      <w:r w:rsidR="000405A3">
        <w:rPr>
          <w:rFonts w:asciiTheme="minorHAnsi" w:hAnsiTheme="minorHAnsi" w:cstheme="minorHAnsi"/>
          <w:sz w:val="22"/>
          <w:szCs w:val="22"/>
        </w:rPr>
        <w:t>A</w:t>
      </w:r>
      <w:r w:rsidR="00650F7E" w:rsidRPr="000405A3">
        <w:rPr>
          <w:rFonts w:asciiTheme="minorHAnsi" w:hAnsiTheme="minorHAnsi" w:cstheme="minorHAnsi"/>
          <w:sz w:val="22"/>
          <w:szCs w:val="22"/>
        </w:rPr>
        <w:t xml:space="preserve">plicable a los diferentes niveles de riesgo en función de las </w:t>
      </w:r>
      <w:r w:rsidR="000405A3">
        <w:rPr>
          <w:rFonts w:asciiTheme="minorHAnsi" w:hAnsiTheme="minorHAnsi" w:cstheme="minorHAnsi"/>
          <w:sz w:val="22"/>
          <w:szCs w:val="22"/>
        </w:rPr>
        <w:t>c</w:t>
      </w:r>
      <w:r w:rsidR="00650F7E" w:rsidRPr="000405A3">
        <w:rPr>
          <w:rFonts w:asciiTheme="minorHAnsi" w:hAnsiTheme="minorHAnsi" w:cstheme="minorHAnsi"/>
          <w:sz w:val="22"/>
          <w:szCs w:val="22"/>
        </w:rPr>
        <w:t>alificaciones del Crédito y</w:t>
      </w:r>
      <w:r w:rsidR="000405A3" w:rsidRPr="000405A3">
        <w:rPr>
          <w:rFonts w:asciiTheme="minorHAnsi" w:hAnsiTheme="minorHAnsi"/>
          <w:sz w:val="22"/>
          <w:szCs w:val="22"/>
          <w:lang w:val="es-ES"/>
        </w:rPr>
        <w:t xml:space="preserve"> </w:t>
      </w:r>
      <w:r w:rsidR="000405A3">
        <w:rPr>
          <w:rFonts w:asciiTheme="minorHAnsi" w:hAnsiTheme="minorHAnsi"/>
          <w:sz w:val="22"/>
          <w:szCs w:val="22"/>
          <w:lang w:val="es-ES"/>
        </w:rPr>
        <w:t>o, en su defecto, del Estado</w:t>
      </w:r>
      <w:r w:rsidR="00650F7E" w:rsidRPr="000405A3">
        <w:rPr>
          <w:rFonts w:asciiTheme="minorHAnsi" w:hAnsiTheme="minorHAnsi" w:cstheme="minorHAnsi"/>
          <w:sz w:val="22"/>
          <w:szCs w:val="22"/>
        </w:rPr>
        <w:t>, de acuerdo con la mecánica establecida en el Modelo de Crédito incluido en las Bases del Financiamiento:</w:t>
      </w:r>
    </w:p>
    <w:p w14:paraId="79B40F91" w14:textId="77777777" w:rsidR="000405A3" w:rsidRDefault="000405A3" w:rsidP="000405A3">
      <w:pPr>
        <w:spacing w:after="0" w:line="240" w:lineRule="auto"/>
        <w:jc w:val="both"/>
        <w:rPr>
          <w:rFonts w:asciiTheme="minorHAnsi" w:hAnsiTheme="minorHAnsi" w:cstheme="minorHAnsi"/>
          <w:sz w:val="22"/>
          <w:szCs w:val="22"/>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E7812" w:rsidRPr="001E7812" w14:paraId="79DB3265" w14:textId="77777777" w:rsidTr="00A60D56">
        <w:trPr>
          <w:trHeight w:val="20"/>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vAlign w:val="center"/>
            <w:hideMark/>
          </w:tcPr>
          <w:p w14:paraId="789F66CE" w14:textId="77777777"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sz w:val="22"/>
                <w:szCs w:val="22"/>
              </w:rPr>
              <w:br w:type="page"/>
            </w:r>
            <w:r w:rsidRPr="00A60D56">
              <w:rPr>
                <w:rFonts w:asciiTheme="minorHAnsi" w:hAnsiTheme="minorHAnsi" w:cstheme="minorHAnsi"/>
                <w:b/>
                <w:bCs/>
                <w:sz w:val="22"/>
                <w:szCs w:val="22"/>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637E865" w14:textId="77777777" w:rsidR="001E7812" w:rsidRPr="00A60D56" w:rsidRDefault="001E7812" w:rsidP="00A60D56">
            <w:pPr>
              <w:spacing w:after="0" w:line="240" w:lineRule="auto"/>
              <w:jc w:val="center"/>
              <w:rPr>
                <w:rFonts w:asciiTheme="minorHAnsi" w:hAnsiTheme="minorHAnsi" w:cstheme="minorHAnsi"/>
                <w:b/>
                <w:bCs/>
                <w:sz w:val="22"/>
                <w:szCs w:val="22"/>
              </w:rPr>
            </w:pPr>
          </w:p>
        </w:tc>
      </w:tr>
      <w:tr w:rsidR="001E7812" w:rsidRPr="001E7812" w14:paraId="4CED8657" w14:textId="77777777" w:rsidTr="00A60D56">
        <w:trPr>
          <w:trHeight w:val="2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vAlign w:val="center"/>
          </w:tcPr>
          <w:p w14:paraId="42F40130" w14:textId="77777777"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b/>
                <w:bCs/>
                <w:sz w:val="22"/>
                <w:szCs w:val="22"/>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vAlign w:val="center"/>
          </w:tcPr>
          <w:p w14:paraId="378267EE" w14:textId="77777777"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tcPr>
          <w:p w14:paraId="29BCC5D9" w14:textId="77777777"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b/>
                <w:bCs/>
                <w:sz w:val="22"/>
                <w:szCs w:val="22"/>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vAlign w:val="center"/>
          </w:tcPr>
          <w:p w14:paraId="05010872" w14:textId="77777777" w:rsidR="001E7812" w:rsidRPr="00A60D56" w:rsidRDefault="001E7812" w:rsidP="00A60D56">
            <w:pPr>
              <w:spacing w:after="0" w:line="240" w:lineRule="auto"/>
              <w:jc w:val="center"/>
              <w:rPr>
                <w:rFonts w:asciiTheme="minorHAnsi" w:hAnsiTheme="minorHAnsi" w:cstheme="minorHAnsi"/>
                <w:b/>
                <w:bCs/>
                <w:sz w:val="22"/>
                <w:szCs w:val="22"/>
              </w:rPr>
            </w:pPr>
            <w:proofErr w:type="spellStart"/>
            <w:r w:rsidRPr="00A60D56">
              <w:rPr>
                <w:rFonts w:asciiTheme="minorHAnsi" w:hAnsiTheme="minorHAnsi" w:cstheme="minorHAnsi"/>
                <w:b/>
                <w:bCs/>
                <w:sz w:val="22"/>
                <w:szCs w:val="22"/>
              </w:rPr>
              <w:t>Hr</w:t>
            </w:r>
            <w:proofErr w:type="spellEnd"/>
            <w:r w:rsidRPr="00A60D56">
              <w:rPr>
                <w:rFonts w:asciiTheme="minorHAnsi" w:hAnsiTheme="minorHAnsi" w:cstheme="minorHAnsi"/>
                <w:b/>
                <w:bCs/>
                <w:sz w:val="22"/>
                <w:szCs w:val="22"/>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ADB337" w14:textId="77777777" w:rsidR="001E7812" w:rsidRPr="00A60D56" w:rsidRDefault="001E7812" w:rsidP="00A60D56">
            <w:pPr>
              <w:spacing w:after="0" w:line="240" w:lineRule="auto"/>
              <w:jc w:val="center"/>
              <w:rPr>
                <w:rFonts w:asciiTheme="minorHAnsi" w:hAnsiTheme="minorHAnsi" w:cstheme="minorHAnsi"/>
                <w:b/>
                <w:bCs/>
                <w:sz w:val="22"/>
                <w:szCs w:val="22"/>
              </w:rPr>
            </w:pPr>
            <w:proofErr w:type="spellStart"/>
            <w:r w:rsidRPr="00A60D56">
              <w:rPr>
                <w:rFonts w:asciiTheme="minorHAnsi" w:hAnsiTheme="minorHAnsi" w:cstheme="minorHAnsi"/>
                <w:b/>
                <w:bCs/>
                <w:sz w:val="22"/>
                <w:szCs w:val="22"/>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9C1087F" w14:textId="5A4FA7B2"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b/>
                <w:bCs/>
                <w:sz w:val="22"/>
                <w:szCs w:val="22"/>
              </w:rPr>
              <w:t>margen aplicable</w:t>
            </w:r>
          </w:p>
          <w:p w14:paraId="4D6F9680" w14:textId="77777777" w:rsidR="001E7812" w:rsidRPr="00A60D56" w:rsidRDefault="001E7812" w:rsidP="00A60D56">
            <w:pPr>
              <w:spacing w:after="0" w:line="240" w:lineRule="auto"/>
              <w:jc w:val="center"/>
              <w:rPr>
                <w:rFonts w:asciiTheme="minorHAnsi" w:hAnsiTheme="minorHAnsi" w:cstheme="minorHAnsi"/>
                <w:b/>
                <w:bCs/>
                <w:sz w:val="22"/>
                <w:szCs w:val="22"/>
              </w:rPr>
            </w:pPr>
            <w:r w:rsidRPr="00A60D56">
              <w:rPr>
                <w:rFonts w:asciiTheme="minorHAnsi" w:hAnsiTheme="minorHAnsi" w:cstheme="minorHAnsi"/>
                <w:b/>
                <w:bCs/>
                <w:sz w:val="22"/>
                <w:szCs w:val="22"/>
              </w:rPr>
              <w:t>(en porcentaje)</w:t>
            </w:r>
          </w:p>
        </w:tc>
      </w:tr>
      <w:tr w:rsidR="001E7812" w:rsidRPr="001E7812" w14:paraId="10610B8C"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F478947"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66A423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579D34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Aaa.mx</w:t>
            </w:r>
          </w:p>
        </w:tc>
        <w:tc>
          <w:tcPr>
            <w:tcW w:w="992" w:type="dxa"/>
            <w:tcBorders>
              <w:top w:val="single" w:sz="4" w:space="0" w:color="auto"/>
              <w:left w:val="single" w:sz="4" w:space="0" w:color="auto"/>
              <w:bottom w:val="single" w:sz="4" w:space="0" w:color="auto"/>
              <w:right w:val="single" w:sz="4" w:space="0" w:color="auto"/>
            </w:tcBorders>
            <w:hideMark/>
          </w:tcPr>
          <w:p w14:paraId="1DABFCB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6A0B378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B5ED6B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35865B9B"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604A923"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lastRenderedPageBreak/>
              <w:t>mxAA</w:t>
            </w:r>
            <w:proofErr w:type="spellEnd"/>
            <w:r w:rsidRPr="001E7812">
              <w:rPr>
                <w:rFonts w:asciiTheme="minorHAnsi" w:hAnsiTheme="minorHAnsi" w:cs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BD99528"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53BF9A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Aa1.mx</w:t>
            </w:r>
          </w:p>
        </w:tc>
        <w:tc>
          <w:tcPr>
            <w:tcW w:w="992" w:type="dxa"/>
            <w:tcBorders>
              <w:top w:val="single" w:sz="4" w:space="0" w:color="auto"/>
              <w:left w:val="single" w:sz="4" w:space="0" w:color="auto"/>
              <w:bottom w:val="single" w:sz="4" w:space="0" w:color="auto"/>
              <w:right w:val="single" w:sz="4" w:space="0" w:color="auto"/>
            </w:tcBorders>
            <w:hideMark/>
          </w:tcPr>
          <w:p w14:paraId="78E602A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2B01230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5A9935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4DC79C9E"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E750B77"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B45E35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32F7E68"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Aa2.mx</w:t>
            </w:r>
          </w:p>
        </w:tc>
        <w:tc>
          <w:tcPr>
            <w:tcW w:w="992" w:type="dxa"/>
            <w:tcBorders>
              <w:top w:val="single" w:sz="4" w:space="0" w:color="auto"/>
              <w:left w:val="single" w:sz="4" w:space="0" w:color="auto"/>
              <w:bottom w:val="single" w:sz="4" w:space="0" w:color="auto"/>
              <w:right w:val="single" w:sz="4" w:space="0" w:color="auto"/>
            </w:tcBorders>
            <w:hideMark/>
          </w:tcPr>
          <w:p w14:paraId="00115B1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34E025D9"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18BAE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50EBA0F9"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DD02BAB"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mxAA</w:t>
            </w:r>
            <w:proofErr w:type="spellEnd"/>
            <w:r w:rsidRPr="001E7812">
              <w:rPr>
                <w:rFonts w:asciiTheme="minorHAnsi" w:hAnsiTheme="minorHAnsi" w:cs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62829E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DDC09E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Aa3.mx</w:t>
            </w:r>
          </w:p>
        </w:tc>
        <w:tc>
          <w:tcPr>
            <w:tcW w:w="992" w:type="dxa"/>
            <w:tcBorders>
              <w:top w:val="single" w:sz="4" w:space="0" w:color="auto"/>
              <w:left w:val="single" w:sz="4" w:space="0" w:color="auto"/>
              <w:bottom w:val="single" w:sz="4" w:space="0" w:color="auto"/>
              <w:right w:val="single" w:sz="4" w:space="0" w:color="auto"/>
            </w:tcBorders>
            <w:hideMark/>
          </w:tcPr>
          <w:p w14:paraId="3D741F2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2ADD201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0261B2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6E6695D7"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A8B3E15"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w:t>
            </w:r>
            <w:proofErr w:type="spellEnd"/>
            <w:r w:rsidRPr="001E7812">
              <w:rPr>
                <w:rFonts w:asciiTheme="minorHAnsi" w:hAnsiTheme="minorHAnsi" w:cs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AD99AB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912799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A1.mx</w:t>
            </w:r>
          </w:p>
        </w:tc>
        <w:tc>
          <w:tcPr>
            <w:tcW w:w="992" w:type="dxa"/>
            <w:tcBorders>
              <w:top w:val="single" w:sz="4" w:space="0" w:color="auto"/>
              <w:left w:val="single" w:sz="4" w:space="0" w:color="auto"/>
              <w:bottom w:val="single" w:sz="4" w:space="0" w:color="auto"/>
              <w:right w:val="single" w:sz="4" w:space="0" w:color="auto"/>
            </w:tcBorders>
            <w:hideMark/>
          </w:tcPr>
          <w:p w14:paraId="74D048E9"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7589FA6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58CAB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10F467BE"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08F497F"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0378A9"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438B80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A2.mx</w:t>
            </w:r>
          </w:p>
        </w:tc>
        <w:tc>
          <w:tcPr>
            <w:tcW w:w="992" w:type="dxa"/>
            <w:tcBorders>
              <w:top w:val="single" w:sz="4" w:space="0" w:color="auto"/>
              <w:left w:val="single" w:sz="4" w:space="0" w:color="auto"/>
              <w:bottom w:val="single" w:sz="4" w:space="0" w:color="auto"/>
              <w:right w:val="single" w:sz="4" w:space="0" w:color="auto"/>
            </w:tcBorders>
            <w:hideMark/>
          </w:tcPr>
          <w:p w14:paraId="1EF9773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635FE83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15CD21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0477E157"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0B3C9E19"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mxA</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F89CFC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4F566C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A3.mx</w:t>
            </w:r>
          </w:p>
        </w:tc>
        <w:tc>
          <w:tcPr>
            <w:tcW w:w="992" w:type="dxa"/>
            <w:tcBorders>
              <w:top w:val="single" w:sz="4" w:space="0" w:color="auto"/>
              <w:left w:val="single" w:sz="4" w:space="0" w:color="auto"/>
              <w:bottom w:val="single" w:sz="4" w:space="0" w:color="auto"/>
              <w:right w:val="single" w:sz="4" w:space="0" w:color="auto"/>
            </w:tcBorders>
            <w:hideMark/>
          </w:tcPr>
          <w:p w14:paraId="6573C2F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250A86A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FDD364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6DADE985"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060C8C25"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A690A2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AB69804"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Baa1.mx</w:t>
            </w:r>
          </w:p>
        </w:tc>
        <w:tc>
          <w:tcPr>
            <w:tcW w:w="992" w:type="dxa"/>
            <w:tcBorders>
              <w:top w:val="single" w:sz="4" w:space="0" w:color="auto"/>
              <w:left w:val="single" w:sz="4" w:space="0" w:color="auto"/>
              <w:bottom w:val="single" w:sz="4" w:space="0" w:color="auto"/>
              <w:right w:val="single" w:sz="4" w:space="0" w:color="auto"/>
            </w:tcBorders>
            <w:hideMark/>
          </w:tcPr>
          <w:p w14:paraId="69F286E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182D2CC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1B62E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58370785"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3E47699"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EA698F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847C76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Baa2.mx</w:t>
            </w:r>
          </w:p>
        </w:tc>
        <w:tc>
          <w:tcPr>
            <w:tcW w:w="992" w:type="dxa"/>
            <w:tcBorders>
              <w:top w:val="single" w:sz="4" w:space="0" w:color="auto"/>
              <w:left w:val="single" w:sz="4" w:space="0" w:color="auto"/>
              <w:bottom w:val="single" w:sz="4" w:space="0" w:color="auto"/>
              <w:right w:val="single" w:sz="4" w:space="0" w:color="auto"/>
            </w:tcBorders>
            <w:hideMark/>
          </w:tcPr>
          <w:p w14:paraId="04B880D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3532D50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A24289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47A5FD88"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52285627"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07DF20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ABAEAE9"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Baa3.mx</w:t>
            </w:r>
          </w:p>
        </w:tc>
        <w:tc>
          <w:tcPr>
            <w:tcW w:w="992" w:type="dxa"/>
            <w:tcBorders>
              <w:top w:val="single" w:sz="4" w:space="0" w:color="auto"/>
              <w:left w:val="single" w:sz="4" w:space="0" w:color="auto"/>
              <w:bottom w:val="single" w:sz="4" w:space="0" w:color="auto"/>
              <w:right w:val="single" w:sz="4" w:space="0" w:color="auto"/>
            </w:tcBorders>
            <w:hideMark/>
          </w:tcPr>
          <w:p w14:paraId="5FD2A39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2ED9D0F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5332F2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581C3358"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5FC3421"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768BB2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7E0362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Ba1.mx</w:t>
            </w:r>
          </w:p>
        </w:tc>
        <w:tc>
          <w:tcPr>
            <w:tcW w:w="992" w:type="dxa"/>
            <w:tcBorders>
              <w:top w:val="single" w:sz="4" w:space="0" w:color="auto"/>
              <w:left w:val="single" w:sz="4" w:space="0" w:color="auto"/>
              <w:bottom w:val="single" w:sz="4" w:space="0" w:color="auto"/>
              <w:right w:val="single" w:sz="4" w:space="0" w:color="auto"/>
            </w:tcBorders>
            <w:hideMark/>
          </w:tcPr>
          <w:p w14:paraId="3F8A93E4"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4258793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2F996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64AB7984"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CEAA2A4"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6E481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1D0846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Ba2.mx</w:t>
            </w:r>
          </w:p>
        </w:tc>
        <w:tc>
          <w:tcPr>
            <w:tcW w:w="992" w:type="dxa"/>
            <w:tcBorders>
              <w:top w:val="single" w:sz="4" w:space="0" w:color="auto"/>
              <w:left w:val="single" w:sz="4" w:space="0" w:color="auto"/>
              <w:bottom w:val="single" w:sz="4" w:space="0" w:color="auto"/>
              <w:right w:val="single" w:sz="4" w:space="0" w:color="auto"/>
            </w:tcBorders>
            <w:hideMark/>
          </w:tcPr>
          <w:p w14:paraId="377357E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5F000A84"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FA0536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7D16650A"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2161AF85"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B9750B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701512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Ba3.mx</w:t>
            </w:r>
          </w:p>
        </w:tc>
        <w:tc>
          <w:tcPr>
            <w:tcW w:w="992" w:type="dxa"/>
            <w:tcBorders>
              <w:top w:val="single" w:sz="4" w:space="0" w:color="auto"/>
              <w:left w:val="single" w:sz="4" w:space="0" w:color="auto"/>
              <w:bottom w:val="single" w:sz="4" w:space="0" w:color="auto"/>
              <w:right w:val="single" w:sz="4" w:space="0" w:color="auto"/>
            </w:tcBorders>
            <w:hideMark/>
          </w:tcPr>
          <w:p w14:paraId="4894287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76E1B73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C3DE21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2551AD1F"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5F2F19AE"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2CF91B87"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BA1D26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B1.mx</w:t>
            </w:r>
          </w:p>
        </w:tc>
        <w:tc>
          <w:tcPr>
            <w:tcW w:w="992" w:type="dxa"/>
            <w:tcBorders>
              <w:top w:val="single" w:sz="4" w:space="0" w:color="auto"/>
              <w:left w:val="single" w:sz="4" w:space="0" w:color="auto"/>
              <w:bottom w:val="single" w:sz="4" w:space="0" w:color="auto"/>
              <w:right w:val="single" w:sz="4" w:space="0" w:color="auto"/>
            </w:tcBorders>
            <w:hideMark/>
          </w:tcPr>
          <w:p w14:paraId="3A1264E8"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6EB5F2D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5331FA4"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10E2F292"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96B503C"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4F1DCB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DAC7CC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B2.mx</w:t>
            </w:r>
          </w:p>
        </w:tc>
        <w:tc>
          <w:tcPr>
            <w:tcW w:w="992" w:type="dxa"/>
            <w:tcBorders>
              <w:top w:val="single" w:sz="4" w:space="0" w:color="auto"/>
              <w:left w:val="single" w:sz="4" w:space="0" w:color="auto"/>
              <w:bottom w:val="single" w:sz="4" w:space="0" w:color="auto"/>
              <w:right w:val="single" w:sz="4" w:space="0" w:color="auto"/>
            </w:tcBorders>
            <w:hideMark/>
          </w:tcPr>
          <w:p w14:paraId="1D3B5ED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09B15C2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42A2BE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3591A667"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6D80809C"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mxB</w:t>
            </w:r>
            <w:proofErr w:type="spellEnd"/>
            <w:r w:rsidRPr="001E7812">
              <w:rPr>
                <w:rFonts w:asciiTheme="minorHAnsi" w:hAnsiTheme="minorHAnsi" w:cs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5D2DC00"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354EEB9B"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B3.mx</w:t>
            </w:r>
          </w:p>
        </w:tc>
        <w:tc>
          <w:tcPr>
            <w:tcW w:w="992" w:type="dxa"/>
            <w:tcBorders>
              <w:top w:val="single" w:sz="4" w:space="0" w:color="auto"/>
              <w:left w:val="single" w:sz="4" w:space="0" w:color="auto"/>
              <w:bottom w:val="single" w:sz="4" w:space="0" w:color="auto"/>
              <w:right w:val="single" w:sz="4" w:space="0" w:color="auto"/>
            </w:tcBorders>
            <w:hideMark/>
          </w:tcPr>
          <w:p w14:paraId="2FB159A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41C9F67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C0060E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55194147"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2FA99144"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7369AF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CCC(</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4E4F27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Caa.mx</w:t>
            </w:r>
          </w:p>
        </w:tc>
        <w:tc>
          <w:tcPr>
            <w:tcW w:w="992" w:type="dxa"/>
            <w:tcBorders>
              <w:top w:val="single" w:sz="4" w:space="0" w:color="auto"/>
              <w:left w:val="single" w:sz="4" w:space="0" w:color="auto"/>
              <w:bottom w:val="single" w:sz="4" w:space="0" w:color="auto"/>
              <w:right w:val="single" w:sz="4" w:space="0" w:color="auto"/>
            </w:tcBorders>
            <w:hideMark/>
          </w:tcPr>
          <w:p w14:paraId="7E35AFA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6CA10C0F"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79588CAA"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15BC55D6"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44EA33CF"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7D25F1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CC(</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C960B5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Ca.mx</w:t>
            </w:r>
          </w:p>
        </w:tc>
        <w:tc>
          <w:tcPr>
            <w:tcW w:w="992" w:type="dxa"/>
            <w:tcBorders>
              <w:top w:val="single" w:sz="4" w:space="0" w:color="auto"/>
              <w:left w:val="single" w:sz="4" w:space="0" w:color="auto"/>
              <w:bottom w:val="single" w:sz="4" w:space="0" w:color="auto"/>
              <w:right w:val="single" w:sz="4" w:space="0" w:color="auto"/>
            </w:tcBorders>
            <w:hideMark/>
          </w:tcPr>
          <w:p w14:paraId="733D94E4"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1C85E6F1"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57F9659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6C6B6E08"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535BABF"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94A209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BD0BCE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C.mx</w:t>
            </w:r>
          </w:p>
        </w:tc>
        <w:tc>
          <w:tcPr>
            <w:tcW w:w="992" w:type="dxa"/>
            <w:tcBorders>
              <w:top w:val="single" w:sz="4" w:space="0" w:color="auto"/>
              <w:left w:val="single" w:sz="4" w:space="0" w:color="auto"/>
              <w:bottom w:val="single" w:sz="4" w:space="0" w:color="auto"/>
              <w:right w:val="single" w:sz="4" w:space="0" w:color="auto"/>
            </w:tcBorders>
            <w:hideMark/>
          </w:tcPr>
          <w:p w14:paraId="31EB1241"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22280D8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59B933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124BCE29"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hideMark/>
          </w:tcPr>
          <w:p w14:paraId="70692D01" w14:textId="77777777" w:rsidR="001E7812" w:rsidRPr="001E7812" w:rsidRDefault="001E7812" w:rsidP="001E7812">
            <w:pPr>
              <w:spacing w:after="0" w:line="240" w:lineRule="auto"/>
              <w:jc w:val="center"/>
              <w:rPr>
                <w:rFonts w:asciiTheme="minorHAnsi" w:hAnsiTheme="minorHAnsi" w:cstheme="minorHAnsi"/>
                <w:sz w:val="22"/>
                <w:szCs w:val="22"/>
              </w:rPr>
            </w:pPr>
            <w:proofErr w:type="spellStart"/>
            <w:r w:rsidRPr="001E7812">
              <w:rPr>
                <w:rFonts w:asciiTheme="minorHAnsi" w:hAnsiTheme="minorHAnsi" w:cstheme="minorHAnsi"/>
                <w:sz w:val="22"/>
                <w:szCs w:val="22"/>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DF06232"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D(</w:t>
            </w:r>
            <w:proofErr w:type="spellStart"/>
            <w:r w:rsidRPr="001E7812">
              <w:rPr>
                <w:rFonts w:asciiTheme="minorHAnsi" w:hAnsiTheme="minorHAnsi" w:cstheme="minorHAnsi"/>
                <w:sz w:val="22"/>
                <w:szCs w:val="22"/>
              </w:rPr>
              <w:t>mex</w:t>
            </w:r>
            <w:proofErr w:type="spellEnd"/>
            <w:r w:rsidRPr="001E7812">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9F3E21E"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7C367D7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51779BD6"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4A252B5"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2FC14E0F" w14:textId="77777777" w:rsidTr="001E7812">
        <w:trPr>
          <w:jc w:val="center"/>
        </w:trPr>
        <w:tc>
          <w:tcPr>
            <w:tcW w:w="1413" w:type="dxa"/>
            <w:tcBorders>
              <w:top w:val="single" w:sz="4" w:space="0" w:color="auto"/>
              <w:left w:val="single" w:sz="4" w:space="0" w:color="auto"/>
              <w:bottom w:val="single" w:sz="4" w:space="0" w:color="auto"/>
              <w:right w:val="single" w:sz="4" w:space="0" w:color="auto"/>
            </w:tcBorders>
          </w:tcPr>
          <w:p w14:paraId="0130BDA9"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45E8A9CD"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09C6FA2A"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77D049" w14:textId="77777777" w:rsidR="001E7812" w:rsidRPr="001E7812" w:rsidRDefault="001E7812" w:rsidP="001E7812">
            <w:pPr>
              <w:spacing w:after="0" w:line="240" w:lineRule="auto"/>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C7E4EBE"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49FC123"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r w:rsidR="001E7812" w:rsidRPr="001E7812" w14:paraId="15DB7D76" w14:textId="77777777" w:rsidTr="001E7812">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5DC501F"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FFA715C" w14:textId="77777777" w:rsidR="001E7812" w:rsidRPr="001E7812" w:rsidRDefault="001E7812" w:rsidP="001E7812">
            <w:pPr>
              <w:spacing w:after="0" w:line="240" w:lineRule="auto"/>
              <w:jc w:val="center"/>
              <w:rPr>
                <w:rFonts w:asciiTheme="minorHAnsi" w:hAnsiTheme="minorHAnsi" w:cstheme="minorHAnsi"/>
                <w:sz w:val="22"/>
                <w:szCs w:val="22"/>
              </w:rPr>
            </w:pPr>
            <w:r w:rsidRPr="001E7812">
              <w:rPr>
                <w:rFonts w:asciiTheme="minorHAnsi" w:hAnsiTheme="minorHAnsi" w:cstheme="minorHAnsi"/>
                <w:sz w:val="22"/>
                <w:szCs w:val="22"/>
              </w:rPr>
              <w:t>[•]%</w:t>
            </w:r>
          </w:p>
        </w:tc>
      </w:tr>
    </w:tbl>
    <w:p w14:paraId="49FDE363" w14:textId="77777777" w:rsidR="00650F7E" w:rsidRPr="000405A3" w:rsidRDefault="00650F7E" w:rsidP="000405A3">
      <w:pPr>
        <w:spacing w:after="0" w:line="240" w:lineRule="auto"/>
        <w:jc w:val="center"/>
        <w:rPr>
          <w:rFonts w:asciiTheme="minorHAnsi" w:hAnsiTheme="minorHAnsi" w:cstheme="minorHAnsi"/>
          <w:b/>
          <w:sz w:val="22"/>
          <w:szCs w:val="22"/>
        </w:rPr>
      </w:pPr>
      <w:bookmarkStart w:id="0" w:name="_GoBack"/>
      <w:bookmarkEnd w:id="0"/>
    </w:p>
    <w:p w14:paraId="2C09356B" w14:textId="77777777" w:rsidR="00650F7E" w:rsidRPr="000405A3" w:rsidRDefault="00650F7E" w:rsidP="000405A3">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Otros términos y condiciones de la Oferta de Crédito</w:t>
      </w:r>
    </w:p>
    <w:p w14:paraId="78530549" w14:textId="77777777" w:rsidR="00650F7E" w:rsidRPr="000405A3" w:rsidRDefault="00650F7E" w:rsidP="000405A3">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23FEC34C" w14:textId="77777777" w:rsidR="00650F7E" w:rsidRPr="000405A3" w:rsidRDefault="00650F7E" w:rsidP="000405A3">
      <w:pPr>
        <w:spacing w:after="0" w:line="240" w:lineRule="auto"/>
        <w:jc w:val="center"/>
        <w:rPr>
          <w:rFonts w:asciiTheme="minorHAnsi" w:hAnsiTheme="minorHAnsi" w:cstheme="minorHAnsi"/>
          <w:b/>
          <w:sz w:val="22"/>
          <w:szCs w:val="22"/>
        </w:rPr>
      </w:pPr>
    </w:p>
    <w:tbl>
      <w:tblPr>
        <w:tblStyle w:val="TableGrid"/>
        <w:tblW w:w="0" w:type="auto"/>
        <w:tblInd w:w="-289" w:type="dxa"/>
        <w:tblLook w:val="04A0" w:firstRow="1" w:lastRow="0" w:firstColumn="1" w:lastColumn="0" w:noHBand="0" w:noVBand="1"/>
      </w:tblPr>
      <w:tblGrid>
        <w:gridCol w:w="2694"/>
        <w:gridCol w:w="6423"/>
      </w:tblGrid>
      <w:tr w:rsidR="00A0519F" w:rsidRPr="000405A3" w14:paraId="38277A17" w14:textId="77777777" w:rsidTr="00EC40CD">
        <w:tc>
          <w:tcPr>
            <w:tcW w:w="2694" w:type="dxa"/>
            <w:tcBorders>
              <w:top w:val="single" w:sz="4" w:space="0" w:color="auto"/>
              <w:left w:val="single" w:sz="4" w:space="0" w:color="auto"/>
              <w:bottom w:val="single" w:sz="4" w:space="0" w:color="auto"/>
              <w:right w:val="single" w:sz="4" w:space="0" w:color="auto"/>
            </w:tcBorders>
          </w:tcPr>
          <w:p w14:paraId="7F970529"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5FADEBD4"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2E3D209F" w14:textId="77777777" w:rsidR="00650F7E" w:rsidRPr="000405A3"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7A195038" w14:textId="77777777" w:rsidR="00650F7E" w:rsidRPr="000405A3" w:rsidRDefault="00650F7E" w:rsidP="000405A3">
            <w:pPr>
              <w:spacing w:line="240" w:lineRule="auto"/>
              <w:jc w:val="both"/>
              <w:rPr>
                <w:rFonts w:asciiTheme="minorHAnsi" w:hAnsiTheme="minorHAnsi" w:cstheme="minorHAnsi"/>
                <w:sz w:val="18"/>
                <w:szCs w:val="18"/>
              </w:rPr>
            </w:pPr>
          </w:p>
        </w:tc>
      </w:tr>
      <w:tr w:rsidR="00A0519F" w:rsidRPr="000405A3" w14:paraId="0AD1D910" w14:textId="77777777" w:rsidTr="00EC40CD">
        <w:tc>
          <w:tcPr>
            <w:tcW w:w="2694" w:type="dxa"/>
            <w:tcBorders>
              <w:top w:val="single" w:sz="4" w:space="0" w:color="auto"/>
              <w:left w:val="single" w:sz="4" w:space="0" w:color="auto"/>
              <w:bottom w:val="single" w:sz="4" w:space="0" w:color="auto"/>
              <w:right w:val="single" w:sz="4" w:space="0" w:color="auto"/>
            </w:tcBorders>
          </w:tcPr>
          <w:p w14:paraId="5D83A709" w14:textId="1F0551C5"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Fecha </w:t>
            </w:r>
            <w:r w:rsidR="001B5374">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1EABE694"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43B97B3B" w14:textId="33E28183" w:rsidR="00650F7E" w:rsidRPr="000405A3" w:rsidRDefault="004C73FF" w:rsidP="000405A3">
            <w:pPr>
              <w:spacing w:line="240" w:lineRule="auto"/>
              <w:jc w:val="both"/>
              <w:rPr>
                <w:rFonts w:asciiTheme="minorHAnsi" w:hAnsiTheme="minorHAnsi" w:cstheme="minorHAnsi"/>
                <w:sz w:val="18"/>
                <w:szCs w:val="18"/>
              </w:rPr>
            </w:pPr>
            <w:r>
              <w:rPr>
                <w:rFonts w:asciiTheme="minorHAnsi" w:hAnsiTheme="minorHAnsi" w:cstheme="minorHAnsi"/>
                <w:sz w:val="18"/>
                <w:szCs w:val="18"/>
              </w:rPr>
              <w:t>E</w:t>
            </w:r>
            <w:r w:rsidR="00650F7E" w:rsidRPr="000405A3">
              <w:rPr>
                <w:rFonts w:asciiTheme="minorHAnsi" w:hAnsiTheme="minorHAnsi" w:cstheme="minorHAnsi"/>
                <w:sz w:val="18"/>
                <w:szCs w:val="18"/>
              </w:rPr>
              <w:t xml:space="preserve">l </w:t>
            </w:r>
            <w:r w:rsidR="00DF65CB" w:rsidRPr="000405A3">
              <w:rPr>
                <w:rFonts w:asciiTheme="minorHAnsi" w:hAnsiTheme="minorHAnsi" w:cstheme="minorHAnsi"/>
                <w:sz w:val="18"/>
                <w:szCs w:val="18"/>
              </w:rPr>
              <w:t>24 de enero de 2020</w:t>
            </w:r>
            <w:r w:rsidR="00650F7E" w:rsidRPr="000405A3">
              <w:rPr>
                <w:rFonts w:asciiTheme="minorHAnsi" w:hAnsiTheme="minorHAnsi" w:cstheme="minorHAnsi"/>
                <w:sz w:val="18"/>
                <w:szCs w:val="18"/>
              </w:rPr>
              <w:t>.</w:t>
            </w:r>
          </w:p>
          <w:p w14:paraId="3DB95A81" w14:textId="77777777" w:rsidR="00650F7E" w:rsidRPr="000405A3" w:rsidRDefault="00650F7E" w:rsidP="000405A3">
            <w:pPr>
              <w:spacing w:line="240" w:lineRule="auto"/>
              <w:jc w:val="both"/>
              <w:rPr>
                <w:rFonts w:asciiTheme="minorHAnsi" w:hAnsiTheme="minorHAnsi" w:cstheme="minorHAnsi"/>
                <w:sz w:val="18"/>
                <w:szCs w:val="18"/>
              </w:rPr>
            </w:pPr>
          </w:p>
        </w:tc>
      </w:tr>
      <w:tr w:rsidR="00A0519F" w:rsidRPr="000405A3" w14:paraId="6B5EF1DE" w14:textId="77777777" w:rsidTr="00EC40CD">
        <w:trPr>
          <w:trHeight w:val="558"/>
        </w:trPr>
        <w:tc>
          <w:tcPr>
            <w:tcW w:w="2694" w:type="dxa"/>
            <w:tcBorders>
              <w:top w:val="single" w:sz="4" w:space="0" w:color="auto"/>
              <w:left w:val="single" w:sz="4" w:space="0" w:color="auto"/>
              <w:bottom w:val="single" w:sz="4" w:space="0" w:color="auto"/>
              <w:right w:val="single" w:sz="4" w:space="0" w:color="auto"/>
            </w:tcBorders>
          </w:tcPr>
          <w:p w14:paraId="2F80F841"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Destino de los recursos:</w:t>
            </w:r>
          </w:p>
          <w:p w14:paraId="01C0AD5C"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7C74A6F" w14:textId="77777777" w:rsidR="00A0519F" w:rsidRPr="000405A3" w:rsidRDefault="00650F7E" w:rsidP="000405A3">
            <w:pPr>
              <w:spacing w:line="240" w:lineRule="auto"/>
              <w:jc w:val="both"/>
              <w:rPr>
                <w:rFonts w:asciiTheme="minorHAnsi" w:hAnsiTheme="minorHAnsi" w:cstheme="minorHAnsi"/>
                <w:sz w:val="18"/>
                <w:szCs w:val="18"/>
                <w:lang w:val="es-ES"/>
              </w:rPr>
            </w:pPr>
            <w:r w:rsidRPr="000405A3">
              <w:rPr>
                <w:rFonts w:asciiTheme="minorHAnsi" w:hAnsiTheme="minorHAnsi" w:cstheme="minorHAnsi"/>
                <w:sz w:val="18"/>
                <w:szCs w:val="18"/>
                <w:lang w:val="es-ES"/>
              </w:rPr>
              <w:t>El monto del Financiamiento se destinará</w:t>
            </w:r>
            <w:r w:rsidR="00EC40CD">
              <w:rPr>
                <w:rFonts w:asciiTheme="minorHAnsi" w:hAnsiTheme="minorHAnsi" w:cstheme="minorHAnsi"/>
                <w:sz w:val="18"/>
                <w:szCs w:val="18"/>
                <w:lang w:val="es-ES"/>
              </w:rPr>
              <w:t>:</w:t>
            </w:r>
          </w:p>
          <w:p w14:paraId="137F5E05" w14:textId="77777777" w:rsidR="00A0519F" w:rsidRPr="000405A3" w:rsidRDefault="00A0519F" w:rsidP="000405A3">
            <w:pPr>
              <w:spacing w:line="240" w:lineRule="auto"/>
              <w:jc w:val="both"/>
              <w:rPr>
                <w:rFonts w:asciiTheme="minorHAnsi" w:hAnsiTheme="minorHAnsi" w:cstheme="minorHAnsi"/>
                <w:sz w:val="18"/>
                <w:szCs w:val="18"/>
                <w:lang w:val="es-ES"/>
              </w:rPr>
            </w:pPr>
          </w:p>
          <w:p w14:paraId="18469A32" w14:textId="77777777" w:rsidR="00650F7E" w:rsidRPr="000405A3" w:rsidRDefault="00A0519F" w:rsidP="000405A3">
            <w:pPr>
              <w:pStyle w:val="ListParagraph"/>
              <w:numPr>
                <w:ilvl w:val="0"/>
                <w:numId w:val="3"/>
              </w:numPr>
              <w:spacing w:line="240" w:lineRule="auto"/>
              <w:jc w:val="both"/>
              <w:rPr>
                <w:rFonts w:cstheme="minorHAnsi"/>
                <w:sz w:val="18"/>
                <w:szCs w:val="18"/>
                <w:lang w:val="es-ES"/>
              </w:rPr>
            </w:pPr>
            <w:r w:rsidRPr="000405A3">
              <w:rPr>
                <w:rFonts w:cstheme="minorHAnsi"/>
                <w:sz w:val="18"/>
                <w:szCs w:val="18"/>
                <w:lang w:val="es-ES"/>
              </w:rPr>
              <w:t>A</w:t>
            </w:r>
            <w:r w:rsidR="00DF65CB" w:rsidRPr="000405A3">
              <w:rPr>
                <w:rFonts w:cstheme="minorHAnsi"/>
                <w:sz w:val="18"/>
                <w:szCs w:val="18"/>
                <w:lang w:val="es-ES"/>
              </w:rPr>
              <w:t xml:space="preserve">l refinanciamiento de los siguientes contratos de apertura de crédito simple: </w:t>
            </w:r>
          </w:p>
          <w:p w14:paraId="6796225D" w14:textId="77777777" w:rsidR="00A0519F" w:rsidRPr="000405A3" w:rsidRDefault="00A0519F" w:rsidP="000405A3">
            <w:pPr>
              <w:spacing w:line="240" w:lineRule="auto"/>
              <w:jc w:val="both"/>
              <w:rPr>
                <w:rFonts w:asciiTheme="minorHAnsi" w:hAnsiTheme="minorHAnsi" w:cstheme="minorHAnsi"/>
                <w:sz w:val="18"/>
                <w:szCs w:val="18"/>
                <w:lang w:val="es-ES"/>
              </w:rPr>
            </w:pPr>
          </w:p>
          <w:tbl>
            <w:tblPr>
              <w:tblStyle w:val="TableGrid"/>
              <w:tblW w:w="0" w:type="auto"/>
              <w:tblInd w:w="0" w:type="dxa"/>
              <w:tblLook w:val="04A0" w:firstRow="1" w:lastRow="0" w:firstColumn="1" w:lastColumn="0" w:noHBand="0" w:noVBand="1"/>
            </w:tblPr>
            <w:tblGrid>
              <w:gridCol w:w="797"/>
              <w:gridCol w:w="675"/>
              <w:gridCol w:w="772"/>
              <w:gridCol w:w="1127"/>
              <w:gridCol w:w="945"/>
              <w:gridCol w:w="754"/>
              <w:gridCol w:w="1127"/>
            </w:tblGrid>
            <w:tr w:rsidR="000405A3" w:rsidRPr="000405A3" w14:paraId="50126B79" w14:textId="77777777" w:rsidTr="00EC40CD">
              <w:trPr>
                <w:trHeight w:val="523"/>
              </w:trPr>
              <w:tc>
                <w:tcPr>
                  <w:tcW w:w="717" w:type="dxa"/>
                </w:tcPr>
                <w:p w14:paraId="05B13E74"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Acreditado</w:t>
                  </w:r>
                </w:p>
              </w:tc>
              <w:tc>
                <w:tcPr>
                  <w:tcW w:w="609" w:type="dxa"/>
                </w:tcPr>
                <w:p w14:paraId="7BB5947F"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Acreedor </w:t>
                  </w:r>
                </w:p>
              </w:tc>
              <w:tc>
                <w:tcPr>
                  <w:tcW w:w="603" w:type="dxa"/>
                </w:tcPr>
                <w:p w14:paraId="000EBA5C"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Fecha de </w:t>
                  </w:r>
                  <w:r w:rsidR="00A0519F" w:rsidRPr="000405A3">
                    <w:rPr>
                      <w:rFonts w:asciiTheme="minorHAnsi" w:hAnsiTheme="minorHAnsi" w:cstheme="minorHAnsi"/>
                      <w:b/>
                      <w:bCs/>
                      <w:iCs/>
                      <w:sz w:val="12"/>
                      <w:szCs w:val="12"/>
                      <w:lang w:val="es-ES"/>
                    </w:rPr>
                    <w:t>suscripción</w:t>
                  </w:r>
                  <w:r w:rsidRPr="000405A3">
                    <w:rPr>
                      <w:rFonts w:asciiTheme="minorHAnsi" w:hAnsiTheme="minorHAnsi" w:cstheme="minorHAnsi"/>
                      <w:b/>
                      <w:bCs/>
                      <w:iCs/>
                      <w:sz w:val="12"/>
                      <w:szCs w:val="12"/>
                      <w:lang w:val="es-ES"/>
                    </w:rPr>
                    <w:t xml:space="preserve"> </w:t>
                  </w:r>
                </w:p>
              </w:tc>
              <w:tc>
                <w:tcPr>
                  <w:tcW w:w="881" w:type="dxa"/>
                </w:tcPr>
                <w:p w14:paraId="50101664" w14:textId="77777777" w:rsidR="00DF65CB" w:rsidRPr="000405A3" w:rsidRDefault="00DF65CB"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Monto contratado</w:t>
                  </w:r>
                </w:p>
              </w:tc>
              <w:tc>
                <w:tcPr>
                  <w:tcW w:w="1069" w:type="dxa"/>
                </w:tcPr>
                <w:p w14:paraId="1437D24C"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Fecha de vencimiento </w:t>
                  </w:r>
                </w:p>
              </w:tc>
              <w:tc>
                <w:tcPr>
                  <w:tcW w:w="592" w:type="dxa"/>
                </w:tcPr>
                <w:p w14:paraId="3C8B782A"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 xml:space="preserve">Clave de inscripción el Registro Público Único </w:t>
                  </w:r>
                </w:p>
              </w:tc>
              <w:tc>
                <w:tcPr>
                  <w:tcW w:w="881" w:type="dxa"/>
                </w:tcPr>
                <w:p w14:paraId="4D8DB2D5" w14:textId="77777777" w:rsidR="00DF65CB" w:rsidRPr="000405A3" w:rsidRDefault="00A0519F" w:rsidP="000405A3">
                  <w:pPr>
                    <w:spacing w:line="240" w:lineRule="auto"/>
                    <w:jc w:val="both"/>
                    <w:rPr>
                      <w:rFonts w:asciiTheme="minorHAnsi" w:hAnsiTheme="minorHAnsi" w:cstheme="minorHAnsi"/>
                      <w:b/>
                      <w:bCs/>
                      <w:iCs/>
                      <w:sz w:val="12"/>
                      <w:szCs w:val="12"/>
                      <w:lang w:val="es-ES"/>
                    </w:rPr>
                  </w:pPr>
                  <w:r w:rsidRPr="000405A3">
                    <w:rPr>
                      <w:rFonts w:asciiTheme="minorHAnsi" w:hAnsiTheme="minorHAnsi" w:cstheme="minorHAnsi"/>
                      <w:b/>
                      <w:bCs/>
                      <w:iCs/>
                      <w:sz w:val="12"/>
                      <w:szCs w:val="12"/>
                      <w:lang w:val="es-ES"/>
                    </w:rPr>
                    <w:t>Saldo a junio de 2019</w:t>
                  </w:r>
                </w:p>
              </w:tc>
            </w:tr>
            <w:tr w:rsidR="000405A3" w:rsidRPr="000405A3" w14:paraId="56CBF810" w14:textId="77777777" w:rsidTr="00EC40CD">
              <w:trPr>
                <w:trHeight w:val="207"/>
              </w:trPr>
              <w:tc>
                <w:tcPr>
                  <w:tcW w:w="717" w:type="dxa"/>
                </w:tcPr>
                <w:p w14:paraId="6DB1CF7B"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Gobierno del Estado </w:t>
                  </w:r>
                </w:p>
              </w:tc>
              <w:tc>
                <w:tcPr>
                  <w:tcW w:w="609" w:type="dxa"/>
                </w:tcPr>
                <w:p w14:paraId="5971894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603" w:type="dxa"/>
                </w:tcPr>
                <w:p w14:paraId="73AD7DA1"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18-dic-2013</w:t>
                  </w:r>
                </w:p>
              </w:tc>
              <w:tc>
                <w:tcPr>
                  <w:tcW w:w="881" w:type="dxa"/>
                </w:tcPr>
                <w:p w14:paraId="61B972D6"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$1,392,000,000.00</w:t>
                  </w:r>
                </w:p>
              </w:tc>
              <w:tc>
                <w:tcPr>
                  <w:tcW w:w="1069" w:type="dxa"/>
                </w:tcPr>
                <w:p w14:paraId="2277649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4-nov-2028</w:t>
                  </w:r>
                </w:p>
              </w:tc>
              <w:tc>
                <w:tcPr>
                  <w:tcW w:w="592" w:type="dxa"/>
                </w:tcPr>
                <w:p w14:paraId="5959ECE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A20-1213163</w:t>
                  </w:r>
                </w:p>
              </w:tc>
              <w:tc>
                <w:tcPr>
                  <w:tcW w:w="881" w:type="dxa"/>
                </w:tcPr>
                <w:p w14:paraId="69E379FE"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$1,082,941,787.47</w:t>
                  </w:r>
                </w:p>
              </w:tc>
            </w:tr>
            <w:tr w:rsidR="000405A3" w:rsidRPr="000405A3" w14:paraId="540F4FB5" w14:textId="77777777" w:rsidTr="00EC40CD">
              <w:trPr>
                <w:trHeight w:val="316"/>
              </w:trPr>
              <w:tc>
                <w:tcPr>
                  <w:tcW w:w="717" w:type="dxa"/>
                </w:tcPr>
                <w:p w14:paraId="69F86224"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Fideicomiso CIB/3134 CIBanco </w:t>
                  </w:r>
                </w:p>
              </w:tc>
              <w:tc>
                <w:tcPr>
                  <w:tcW w:w="609" w:type="dxa"/>
                </w:tcPr>
                <w:p w14:paraId="78D9E13B"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603" w:type="dxa"/>
                </w:tcPr>
                <w:p w14:paraId="59A292B0"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7-nov-2018</w:t>
                  </w:r>
                </w:p>
              </w:tc>
              <w:tc>
                <w:tcPr>
                  <w:tcW w:w="881" w:type="dxa"/>
                </w:tcPr>
                <w:p w14:paraId="4CE24653"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$2,155,440,832.93</w:t>
                  </w:r>
                </w:p>
              </w:tc>
              <w:tc>
                <w:tcPr>
                  <w:tcW w:w="1069" w:type="dxa"/>
                </w:tcPr>
                <w:p w14:paraId="1FB0B69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24-nov-2038</w:t>
                  </w:r>
                </w:p>
              </w:tc>
              <w:tc>
                <w:tcPr>
                  <w:tcW w:w="592" w:type="dxa"/>
                </w:tcPr>
                <w:p w14:paraId="5958BF67"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P20-1118102</w:t>
                  </w:r>
                </w:p>
              </w:tc>
              <w:tc>
                <w:tcPr>
                  <w:tcW w:w="881" w:type="dxa"/>
                </w:tcPr>
                <w:p w14:paraId="3CB3AD6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$2,120,401,654.47</w:t>
                  </w:r>
                </w:p>
              </w:tc>
            </w:tr>
            <w:tr w:rsidR="000405A3" w:rsidRPr="000405A3" w14:paraId="64579C08" w14:textId="77777777" w:rsidTr="00EC40CD">
              <w:trPr>
                <w:trHeight w:val="316"/>
              </w:trPr>
              <w:tc>
                <w:tcPr>
                  <w:tcW w:w="717" w:type="dxa"/>
                </w:tcPr>
                <w:p w14:paraId="6A71BB0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Fideicomiso CIB/3134 CIBanco </w:t>
                  </w:r>
                </w:p>
              </w:tc>
              <w:tc>
                <w:tcPr>
                  <w:tcW w:w="609" w:type="dxa"/>
                </w:tcPr>
                <w:p w14:paraId="2821DBE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603" w:type="dxa"/>
                </w:tcPr>
                <w:p w14:paraId="35FF1D1E"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7-nov-2018</w:t>
                  </w:r>
                </w:p>
              </w:tc>
              <w:tc>
                <w:tcPr>
                  <w:tcW w:w="881" w:type="dxa"/>
                </w:tcPr>
                <w:p w14:paraId="170CD1B5"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$4,000,000,000.00</w:t>
                  </w:r>
                </w:p>
              </w:tc>
              <w:tc>
                <w:tcPr>
                  <w:tcW w:w="1069" w:type="dxa"/>
                </w:tcPr>
                <w:p w14:paraId="61D5BD0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24-nov-2038</w:t>
                  </w:r>
                </w:p>
              </w:tc>
              <w:tc>
                <w:tcPr>
                  <w:tcW w:w="592" w:type="dxa"/>
                </w:tcPr>
                <w:p w14:paraId="5FC0CEAA"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w:t>
                  </w:r>
                  <w:r w:rsidR="00EC40CD">
                    <w:rPr>
                      <w:rFonts w:asciiTheme="minorHAnsi" w:hAnsiTheme="minorHAnsi" w:cstheme="minorHAnsi"/>
                      <w:iCs/>
                      <w:sz w:val="12"/>
                      <w:szCs w:val="12"/>
                      <w:lang w:val="es-ES"/>
                    </w:rPr>
                    <w:t>1</w:t>
                  </w:r>
                </w:p>
              </w:tc>
              <w:tc>
                <w:tcPr>
                  <w:tcW w:w="881" w:type="dxa"/>
                </w:tcPr>
                <w:p w14:paraId="02C540E7"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$3,936,345,443.97</w:t>
                  </w:r>
                </w:p>
              </w:tc>
            </w:tr>
            <w:tr w:rsidR="000405A3" w:rsidRPr="000405A3" w14:paraId="505153A7" w14:textId="77777777" w:rsidTr="00EC40CD">
              <w:trPr>
                <w:trHeight w:val="316"/>
              </w:trPr>
              <w:tc>
                <w:tcPr>
                  <w:tcW w:w="717" w:type="dxa"/>
                </w:tcPr>
                <w:p w14:paraId="1009CF01"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lastRenderedPageBreak/>
                    <w:t xml:space="preserve">Fideicomiso CIB/3134 CIBanco </w:t>
                  </w:r>
                </w:p>
              </w:tc>
              <w:tc>
                <w:tcPr>
                  <w:tcW w:w="609" w:type="dxa"/>
                </w:tcPr>
                <w:p w14:paraId="635719A6"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603" w:type="dxa"/>
                </w:tcPr>
                <w:p w14:paraId="1F7FEFAA"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6-nov-2018</w:t>
                  </w:r>
                </w:p>
              </w:tc>
              <w:tc>
                <w:tcPr>
                  <w:tcW w:w="881" w:type="dxa"/>
                </w:tcPr>
                <w:p w14:paraId="0A1A17F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$700,000,000.00</w:t>
                  </w:r>
                </w:p>
              </w:tc>
              <w:tc>
                <w:tcPr>
                  <w:tcW w:w="1069" w:type="dxa"/>
                </w:tcPr>
                <w:p w14:paraId="26170679"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1-nov-2038</w:t>
                  </w:r>
                </w:p>
              </w:tc>
              <w:tc>
                <w:tcPr>
                  <w:tcW w:w="592" w:type="dxa"/>
                </w:tcPr>
                <w:p w14:paraId="5C60275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P20-1118105</w:t>
                  </w:r>
                </w:p>
              </w:tc>
              <w:tc>
                <w:tcPr>
                  <w:tcW w:w="881" w:type="dxa"/>
                </w:tcPr>
                <w:p w14:paraId="6FD16D0C"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$690,193,700.00</w:t>
                  </w:r>
                </w:p>
              </w:tc>
            </w:tr>
            <w:tr w:rsidR="000405A3" w:rsidRPr="000405A3" w14:paraId="1F485A0D" w14:textId="77777777" w:rsidTr="00EC40CD">
              <w:trPr>
                <w:trHeight w:val="207"/>
              </w:trPr>
              <w:tc>
                <w:tcPr>
                  <w:tcW w:w="717" w:type="dxa"/>
                </w:tcPr>
                <w:p w14:paraId="5B0315E4"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Gobierno del Estado </w:t>
                  </w:r>
                </w:p>
              </w:tc>
              <w:tc>
                <w:tcPr>
                  <w:tcW w:w="609" w:type="dxa"/>
                </w:tcPr>
                <w:p w14:paraId="206BBF1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 xml:space="preserve">Banobras </w:t>
                  </w:r>
                </w:p>
              </w:tc>
              <w:tc>
                <w:tcPr>
                  <w:tcW w:w="603" w:type="dxa"/>
                </w:tcPr>
                <w:p w14:paraId="608DD6F3"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22-may-2015</w:t>
                  </w:r>
                </w:p>
              </w:tc>
              <w:tc>
                <w:tcPr>
                  <w:tcW w:w="881" w:type="dxa"/>
                </w:tcPr>
                <w:p w14:paraId="3C7C1812"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$405,456,000.00</w:t>
                  </w:r>
                </w:p>
              </w:tc>
              <w:tc>
                <w:tcPr>
                  <w:tcW w:w="1069" w:type="dxa"/>
                </w:tcPr>
                <w:p w14:paraId="7FB444AD"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26-oct-2035</w:t>
                  </w:r>
                </w:p>
              </w:tc>
              <w:tc>
                <w:tcPr>
                  <w:tcW w:w="592" w:type="dxa"/>
                </w:tcPr>
                <w:p w14:paraId="41BB8E65"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P20-0615061</w:t>
                  </w:r>
                </w:p>
              </w:tc>
              <w:tc>
                <w:tcPr>
                  <w:tcW w:w="881" w:type="dxa"/>
                </w:tcPr>
                <w:p w14:paraId="535281BF" w14:textId="77777777" w:rsidR="00A0519F" w:rsidRPr="000405A3" w:rsidRDefault="00A0519F" w:rsidP="000405A3">
                  <w:pPr>
                    <w:spacing w:line="240" w:lineRule="auto"/>
                    <w:jc w:val="both"/>
                    <w:rPr>
                      <w:rFonts w:asciiTheme="minorHAnsi" w:hAnsiTheme="minorHAnsi" w:cstheme="minorHAnsi"/>
                      <w:iCs/>
                      <w:sz w:val="12"/>
                      <w:szCs w:val="12"/>
                      <w:lang w:val="es-ES"/>
                    </w:rPr>
                  </w:pPr>
                  <w:r w:rsidRPr="000405A3">
                    <w:rPr>
                      <w:rFonts w:asciiTheme="minorHAnsi" w:hAnsiTheme="minorHAnsi" w:cstheme="minorHAnsi"/>
                      <w:iCs/>
                      <w:sz w:val="12"/>
                      <w:szCs w:val="12"/>
                      <w:lang w:val="es-ES"/>
                    </w:rPr>
                    <w:t>$398,859,429.00</w:t>
                  </w:r>
                </w:p>
              </w:tc>
            </w:tr>
          </w:tbl>
          <w:p w14:paraId="35B35A26" w14:textId="77777777" w:rsidR="00DF65CB" w:rsidRPr="000405A3" w:rsidRDefault="00DF65CB" w:rsidP="000405A3">
            <w:pPr>
              <w:spacing w:line="240" w:lineRule="auto"/>
              <w:jc w:val="both"/>
              <w:rPr>
                <w:rFonts w:asciiTheme="minorHAnsi" w:hAnsiTheme="minorHAnsi" w:cstheme="minorHAnsi"/>
                <w:i/>
                <w:sz w:val="18"/>
                <w:szCs w:val="18"/>
                <w:lang w:val="es-ES"/>
              </w:rPr>
            </w:pPr>
          </w:p>
          <w:p w14:paraId="3C962AD6" w14:textId="77777777" w:rsidR="00A0519F" w:rsidRPr="000405A3" w:rsidRDefault="00A0519F" w:rsidP="000405A3">
            <w:pPr>
              <w:pStyle w:val="ListParagraph"/>
              <w:numPr>
                <w:ilvl w:val="0"/>
                <w:numId w:val="3"/>
              </w:numPr>
              <w:spacing w:line="240" w:lineRule="auto"/>
              <w:jc w:val="both"/>
              <w:rPr>
                <w:rFonts w:cstheme="minorHAnsi"/>
                <w:i/>
                <w:sz w:val="18"/>
                <w:szCs w:val="18"/>
                <w:lang w:val="es-ES"/>
              </w:rPr>
            </w:pPr>
            <w:r w:rsidRPr="000405A3">
              <w:rPr>
                <w:rFonts w:cstheme="minorHAnsi"/>
                <w:iCs/>
                <w:sz w:val="18"/>
                <w:szCs w:val="18"/>
                <w:lang w:val="es-ES"/>
              </w:rPr>
              <w:t xml:space="preserve">Hasta la cantidad de $50’000,000.00 (cincuenta millones de pesos 00/100 M.N.) a los gastos y costos relacionados con la contratación del Financiamiento, de conformidad con el artículo 27 del Reglamento del Registro Público Único. </w:t>
            </w:r>
          </w:p>
          <w:p w14:paraId="69561104" w14:textId="77777777" w:rsidR="00375AAC" w:rsidRDefault="00375AAC" w:rsidP="004C73FF">
            <w:pPr>
              <w:spacing w:line="240" w:lineRule="auto"/>
              <w:jc w:val="both"/>
              <w:rPr>
                <w:rFonts w:asciiTheme="minorHAnsi" w:hAnsiTheme="minorHAnsi" w:cs="Arial"/>
                <w:i/>
                <w:sz w:val="18"/>
                <w:szCs w:val="18"/>
                <w:lang w:val="es-ES"/>
              </w:rPr>
            </w:pPr>
          </w:p>
          <w:p w14:paraId="67F63512" w14:textId="442C0F5C" w:rsidR="004C73FF" w:rsidRPr="00375AAC" w:rsidRDefault="004C73FF" w:rsidP="004C73FF">
            <w:pPr>
              <w:spacing w:line="240" w:lineRule="auto"/>
              <w:jc w:val="both"/>
              <w:rPr>
                <w:rFonts w:asciiTheme="minorHAnsi" w:hAnsiTheme="minorHAnsi" w:cs="Arial"/>
                <w:i/>
                <w:sz w:val="18"/>
                <w:szCs w:val="18"/>
                <w:lang w:val="es-ES"/>
              </w:rPr>
            </w:pPr>
            <w:r w:rsidRPr="004C73FF">
              <w:rPr>
                <w:rFonts w:asciiTheme="minorHAnsi" w:hAnsiTheme="minorHAnsi" w:cs="Arial"/>
                <w:i/>
                <w:sz w:val="18"/>
                <w:szCs w:val="18"/>
                <w:lang w:val="es-ES"/>
              </w:rPr>
              <w:t xml:space="preserve">Lo anterior en el entendido que el monto de recursos a destinar a los conceptos antes señalados se determinará en función del monto ofertado y la Secretaría determinará los Créditos a Refinanciar con cargo a </w:t>
            </w:r>
            <w:r w:rsidR="00375AAC">
              <w:rPr>
                <w:rFonts w:asciiTheme="minorHAnsi" w:hAnsiTheme="minorHAnsi" w:cs="Arial"/>
                <w:i/>
                <w:sz w:val="18"/>
                <w:szCs w:val="18"/>
                <w:lang w:val="es-ES"/>
              </w:rPr>
              <w:t xml:space="preserve">cada </w:t>
            </w:r>
            <w:r w:rsidRPr="004C73FF">
              <w:rPr>
                <w:rFonts w:asciiTheme="minorHAnsi" w:hAnsiTheme="minorHAnsi" w:cs="Arial"/>
                <w:i/>
                <w:sz w:val="18"/>
                <w:szCs w:val="18"/>
                <w:lang w:val="es-ES"/>
              </w:rPr>
              <w:t>Contrato de Crédito.</w:t>
            </w:r>
          </w:p>
        </w:tc>
      </w:tr>
      <w:tr w:rsidR="00A0519F" w:rsidRPr="000405A3" w14:paraId="6C3C207A" w14:textId="77777777" w:rsidTr="00EC40CD">
        <w:trPr>
          <w:trHeight w:val="408"/>
        </w:trPr>
        <w:tc>
          <w:tcPr>
            <w:tcW w:w="2694" w:type="dxa"/>
            <w:tcBorders>
              <w:top w:val="single" w:sz="4" w:space="0" w:color="auto"/>
              <w:left w:val="single" w:sz="4" w:space="0" w:color="auto"/>
              <w:bottom w:val="single" w:sz="4" w:space="0" w:color="auto"/>
              <w:right w:val="single" w:sz="4" w:space="0" w:color="auto"/>
            </w:tcBorders>
            <w:hideMark/>
          </w:tcPr>
          <w:p w14:paraId="3471B4EE"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Plazo del Financiamiento</w:t>
            </w:r>
            <w:r w:rsidR="000C6E6D" w:rsidRPr="000405A3">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tcPr>
          <w:p w14:paraId="0936DBDE" w14:textId="138F4819" w:rsidR="00650F7E" w:rsidRPr="000405A3"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240 (doscientos cuarenta) meses, equivalentes a 7,30</w:t>
            </w:r>
            <w:r w:rsidR="000D79CA" w:rsidRPr="000405A3">
              <w:rPr>
                <w:rFonts w:asciiTheme="minorHAnsi" w:hAnsiTheme="minorHAnsi" w:cstheme="minorHAnsi"/>
                <w:sz w:val="18"/>
                <w:szCs w:val="18"/>
              </w:rPr>
              <w:t>0</w:t>
            </w:r>
            <w:r w:rsidRPr="000405A3">
              <w:rPr>
                <w:rFonts w:asciiTheme="minorHAnsi" w:hAnsiTheme="minorHAnsi" w:cstheme="minorHAnsi"/>
                <w:sz w:val="18"/>
                <w:szCs w:val="18"/>
              </w:rPr>
              <w:t xml:space="preserve"> (siete mil trescientos días), contados a partir de la primera disposición del </w:t>
            </w:r>
            <w:r w:rsidR="000D79CA" w:rsidRPr="000405A3">
              <w:rPr>
                <w:rFonts w:asciiTheme="minorHAnsi" w:hAnsiTheme="minorHAnsi" w:cstheme="minorHAnsi"/>
                <w:sz w:val="18"/>
                <w:szCs w:val="18"/>
              </w:rPr>
              <w:t xml:space="preserve">Contrato de </w:t>
            </w:r>
            <w:r w:rsidR="00EC40CD">
              <w:rPr>
                <w:rFonts w:asciiTheme="minorHAnsi" w:hAnsiTheme="minorHAnsi" w:cstheme="minorHAnsi"/>
                <w:sz w:val="18"/>
                <w:szCs w:val="18"/>
              </w:rPr>
              <w:t>C</w:t>
            </w:r>
            <w:r w:rsidRPr="000405A3">
              <w:rPr>
                <w:rFonts w:asciiTheme="minorHAnsi" w:hAnsiTheme="minorHAnsi" w:cstheme="minorHAnsi"/>
                <w:sz w:val="18"/>
                <w:szCs w:val="18"/>
              </w:rPr>
              <w:t>rédito.</w:t>
            </w:r>
          </w:p>
          <w:p w14:paraId="189D791E" w14:textId="77777777" w:rsidR="00650F7E" w:rsidRPr="000405A3" w:rsidRDefault="00650F7E" w:rsidP="000405A3">
            <w:pPr>
              <w:spacing w:line="240" w:lineRule="auto"/>
              <w:jc w:val="both"/>
              <w:rPr>
                <w:rFonts w:asciiTheme="minorHAnsi" w:hAnsiTheme="minorHAnsi" w:cstheme="minorHAnsi"/>
                <w:sz w:val="18"/>
                <w:szCs w:val="18"/>
              </w:rPr>
            </w:pPr>
          </w:p>
        </w:tc>
      </w:tr>
      <w:tr w:rsidR="00EC40CD" w:rsidRPr="000405A3" w14:paraId="630F7DE4" w14:textId="77777777" w:rsidTr="00EC40CD">
        <w:tc>
          <w:tcPr>
            <w:tcW w:w="2694" w:type="dxa"/>
            <w:tcBorders>
              <w:top w:val="single" w:sz="4" w:space="0" w:color="auto"/>
              <w:left w:val="single" w:sz="4" w:space="0" w:color="auto"/>
              <w:bottom w:val="single" w:sz="4" w:space="0" w:color="auto"/>
              <w:right w:val="single" w:sz="4" w:space="0" w:color="auto"/>
            </w:tcBorders>
          </w:tcPr>
          <w:p w14:paraId="59B6EB72" w14:textId="77777777" w:rsidR="0095679E" w:rsidRPr="000405A3"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Amortizaciones:</w:t>
            </w:r>
          </w:p>
          <w:p w14:paraId="59734975" w14:textId="77777777" w:rsidR="0095679E" w:rsidRPr="000405A3" w:rsidRDefault="0095679E" w:rsidP="001E7812">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36D5ED90" w14:textId="77777777" w:rsidR="0095679E" w:rsidRPr="000405A3" w:rsidRDefault="0095679E" w:rsidP="001E7812">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0405A3">
              <w:rPr>
                <w:rFonts w:asciiTheme="minorHAnsi" w:hAnsiTheme="minorHAnsi" w:cstheme="minorHAnsi"/>
                <w:sz w:val="18"/>
                <w:szCs w:val="18"/>
              </w:rPr>
              <w:t>a la presente Oferta de Crédito.</w:t>
            </w:r>
          </w:p>
          <w:p w14:paraId="480781E8" w14:textId="7C0853BF" w:rsidR="0095679E" w:rsidRPr="000405A3" w:rsidRDefault="00575ED4" w:rsidP="001E7812">
            <w:pPr>
              <w:spacing w:line="240" w:lineRule="auto"/>
              <w:jc w:val="both"/>
              <w:rPr>
                <w:rFonts w:asciiTheme="minorHAnsi" w:hAnsiTheme="minorHAnsi" w:cstheme="minorHAnsi"/>
                <w:sz w:val="18"/>
                <w:szCs w:val="18"/>
              </w:rPr>
            </w:pPr>
            <w:r>
              <w:rPr>
                <w:rFonts w:asciiTheme="minorHAnsi" w:hAnsiTheme="minorHAnsi"/>
                <w:sz w:val="18"/>
                <w:szCs w:val="18"/>
                <w:lang w:val="es-ES"/>
              </w:rPr>
              <w:t xml:space="preserve">* </w:t>
            </w:r>
            <w:r>
              <w:rPr>
                <w:rFonts w:asciiTheme="minorHAnsi" w:hAnsiTheme="minorHAnsi"/>
                <w:i/>
                <w:sz w:val="18"/>
                <w:szCs w:val="18"/>
                <w:lang w:val="es-ES"/>
              </w:rPr>
              <w:t xml:space="preserve">El Banco deberá adjuntar a la Oferta de Crédito como </w:t>
            </w:r>
            <w:r>
              <w:rPr>
                <w:rFonts w:asciiTheme="minorHAnsi" w:hAnsiTheme="minorHAnsi"/>
                <w:b/>
                <w:i/>
                <w:sz w:val="18"/>
                <w:szCs w:val="18"/>
                <w:lang w:val="es-ES"/>
              </w:rPr>
              <w:t>Anexo Único</w:t>
            </w:r>
            <w:r>
              <w:rPr>
                <w:rFonts w:asciiTheme="minorHAnsi" w:hAnsiTheme="minorHAnsi"/>
                <w:i/>
                <w:sz w:val="18"/>
                <w:szCs w:val="18"/>
                <w:lang w:val="es-ES"/>
              </w:rPr>
              <w:t xml:space="preserve"> la Tabla de Amortizaciones correspondiente.</w:t>
            </w:r>
          </w:p>
        </w:tc>
      </w:tr>
      <w:tr w:rsidR="0095679E" w:rsidRPr="000405A3" w14:paraId="463F72B5" w14:textId="77777777" w:rsidTr="00EC40CD">
        <w:tc>
          <w:tcPr>
            <w:tcW w:w="2694" w:type="dxa"/>
            <w:tcBorders>
              <w:top w:val="single" w:sz="4" w:space="0" w:color="auto"/>
              <w:left w:val="single" w:sz="4" w:space="0" w:color="auto"/>
              <w:bottom w:val="single" w:sz="4" w:space="0" w:color="auto"/>
              <w:right w:val="single" w:sz="4" w:space="0" w:color="auto"/>
            </w:tcBorders>
          </w:tcPr>
          <w:p w14:paraId="645D8126" w14:textId="49243823" w:rsidR="0095679E" w:rsidRPr="000405A3"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7230692A" w14:textId="77777777" w:rsidR="0095679E" w:rsidRPr="000405A3" w:rsidRDefault="0095679E" w:rsidP="001E7812">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tc>
      </w:tr>
      <w:tr w:rsidR="00EC40CD" w:rsidRPr="000405A3" w14:paraId="4FC06DE1"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0B206CBD" w14:textId="77777777" w:rsidR="0095679E" w:rsidRPr="000405A3"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Periodo de Disposición:</w:t>
            </w:r>
          </w:p>
        </w:tc>
        <w:tc>
          <w:tcPr>
            <w:tcW w:w="6423" w:type="dxa"/>
            <w:tcBorders>
              <w:top w:val="single" w:sz="4" w:space="0" w:color="auto"/>
              <w:left w:val="single" w:sz="4" w:space="0" w:color="auto"/>
              <w:bottom w:val="single" w:sz="4" w:space="0" w:color="auto"/>
              <w:right w:val="single" w:sz="4" w:space="0" w:color="auto"/>
            </w:tcBorders>
          </w:tcPr>
          <w:p w14:paraId="75F8401C" w14:textId="77777777" w:rsidR="0095679E" w:rsidRPr="000405A3" w:rsidRDefault="0095679E" w:rsidP="001E7812">
            <w:pPr>
              <w:pStyle w:val="Sinespaciado1"/>
              <w:jc w:val="both"/>
              <w:rPr>
                <w:rFonts w:asciiTheme="minorHAnsi" w:hAnsiTheme="minorHAnsi" w:cstheme="minorHAnsi"/>
                <w:sz w:val="18"/>
                <w:szCs w:val="18"/>
                <w:lang w:val="es-ES"/>
              </w:rPr>
            </w:pPr>
            <w:r w:rsidRPr="000405A3">
              <w:rPr>
                <w:rFonts w:asciiTheme="minorHAnsi" w:eastAsia="Arial" w:hAnsiTheme="minorHAnsi" w:cstheme="minorHAnsi"/>
                <w:color w:val="000000"/>
                <w:spacing w:val="-1"/>
                <w:sz w:val="18"/>
                <w:szCs w:val="18"/>
                <w:lang w:val="es-ES"/>
              </w:rPr>
              <w:t>Hasta 60 (sesenta) días, contados a partir del día siguiente a que se tengan por cumplidas, ante el Acreditante, las condiciones suspensivas, el cual podrá prorrogarse a solicitud del Estado.</w:t>
            </w:r>
          </w:p>
        </w:tc>
      </w:tr>
      <w:tr w:rsidR="00A0519F" w:rsidRPr="000405A3" w14:paraId="1C102523"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24442662"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658148AE" w14:textId="7ACDA1D3" w:rsidR="00650F7E" w:rsidRPr="000405A3" w:rsidRDefault="0095679E" w:rsidP="000405A3">
            <w:pPr>
              <w:spacing w:line="240" w:lineRule="auto"/>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00650F7E"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00650F7E" w:rsidRPr="000405A3">
              <w:rPr>
                <w:rFonts w:asciiTheme="minorHAnsi" w:hAnsiTheme="minorHAnsi" w:cstheme="minorHAnsi"/>
                <w:sz w:val="18"/>
                <w:szCs w:val="18"/>
              </w:rPr>
              <w:t xml:space="preserve"> una o varias disposiciones, para lo cual el Estado deberá presentar la </w:t>
            </w:r>
            <w:r w:rsidR="000D79CA" w:rsidRPr="000405A3">
              <w:rPr>
                <w:rFonts w:asciiTheme="minorHAnsi" w:hAnsiTheme="minorHAnsi" w:cstheme="minorHAnsi"/>
                <w:sz w:val="18"/>
                <w:szCs w:val="18"/>
              </w:rPr>
              <w:t>S</w:t>
            </w:r>
            <w:r w:rsidR="00650F7E" w:rsidRPr="000405A3">
              <w:rPr>
                <w:rFonts w:asciiTheme="minorHAnsi" w:hAnsiTheme="minorHAnsi" w:cstheme="minorHAnsi"/>
                <w:sz w:val="18"/>
                <w:szCs w:val="18"/>
              </w:rPr>
              <w:t xml:space="preserve">olicitud de </w:t>
            </w:r>
            <w:r w:rsidR="000D79CA" w:rsidRPr="0095679E">
              <w:rPr>
                <w:rFonts w:asciiTheme="minorHAnsi" w:hAnsiTheme="minorHAnsi" w:cstheme="minorHAnsi"/>
                <w:sz w:val="18"/>
                <w:szCs w:val="18"/>
              </w:rPr>
              <w:t>D</w:t>
            </w:r>
            <w:r w:rsidR="00650F7E" w:rsidRPr="0095679E">
              <w:rPr>
                <w:rFonts w:asciiTheme="minorHAnsi" w:hAnsiTheme="minorHAnsi" w:cstheme="minorHAnsi"/>
                <w:sz w:val="18"/>
                <w:szCs w:val="18"/>
              </w:rPr>
              <w:t>isposición debidamente firmada.</w:t>
            </w:r>
          </w:p>
          <w:p w14:paraId="2BCE1534" w14:textId="77777777" w:rsidR="00650F7E" w:rsidRPr="000405A3" w:rsidRDefault="00650F7E" w:rsidP="000405A3">
            <w:pPr>
              <w:spacing w:line="240" w:lineRule="auto"/>
              <w:jc w:val="both"/>
              <w:rPr>
                <w:rFonts w:asciiTheme="minorHAnsi" w:hAnsiTheme="minorHAnsi" w:cstheme="minorHAnsi"/>
                <w:sz w:val="18"/>
                <w:szCs w:val="18"/>
              </w:rPr>
            </w:pPr>
          </w:p>
        </w:tc>
      </w:tr>
      <w:tr w:rsidR="00EC40CD" w:rsidRPr="000405A3" w14:paraId="6F3D83DA"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326D80DD" w14:textId="77777777" w:rsidR="0095679E" w:rsidRPr="000405A3" w:rsidRDefault="0095679E" w:rsidP="001E7812">
            <w:pPr>
              <w:spacing w:line="240" w:lineRule="auto"/>
              <w:rPr>
                <w:rFonts w:asciiTheme="minorHAnsi" w:hAnsiTheme="minorHAnsi" w:cstheme="minorHAnsi"/>
                <w:b/>
                <w:sz w:val="18"/>
                <w:szCs w:val="18"/>
              </w:rPr>
            </w:pPr>
            <w:r w:rsidRPr="000405A3">
              <w:rPr>
                <w:rFonts w:asciiTheme="minorHAnsi" w:eastAsia="Arial" w:hAnsiTheme="minorHAnsi" w:cstheme="minorHAnsi"/>
                <w:b/>
                <w:bCs/>
                <w:sz w:val="18"/>
                <w:szCs w:val="18"/>
              </w:rPr>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2DF56D43" w14:textId="77777777" w:rsidR="0095679E" w:rsidRPr="000405A3" w:rsidRDefault="0095679E" w:rsidP="001E7812">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Dentro de los 2 (dos) Días Hábiles siguientes a la entrega de la solicitud de disposición por parte del Estado, previo cumplimiento de las condiciones suspensivas.</w:t>
            </w:r>
          </w:p>
          <w:p w14:paraId="3B6D680D" w14:textId="77777777" w:rsidR="0095679E" w:rsidRPr="000405A3" w:rsidRDefault="0095679E" w:rsidP="001E7812">
            <w:pPr>
              <w:spacing w:line="240" w:lineRule="auto"/>
              <w:jc w:val="both"/>
              <w:rPr>
                <w:rFonts w:asciiTheme="minorHAnsi" w:eastAsia="Arial" w:hAnsiTheme="minorHAnsi" w:cstheme="minorHAnsi"/>
                <w:bCs/>
                <w:sz w:val="18"/>
                <w:szCs w:val="18"/>
              </w:rPr>
            </w:pPr>
          </w:p>
        </w:tc>
      </w:tr>
      <w:tr w:rsidR="00EC40CD" w:rsidRPr="000405A3" w14:paraId="71AAA510"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25F826D3" w14:textId="3DC60514" w:rsidR="0095679E" w:rsidRPr="000405A3" w:rsidRDefault="0095679E" w:rsidP="001E7812">
            <w:pPr>
              <w:spacing w:line="240" w:lineRule="auto"/>
              <w:rPr>
                <w:rFonts w:asciiTheme="minorHAnsi" w:hAnsiTheme="minorHAnsi" w:cstheme="minorHAnsi"/>
                <w:b/>
                <w:sz w:val="18"/>
                <w:szCs w:val="18"/>
              </w:rPr>
            </w:pPr>
            <w:r>
              <w:rPr>
                <w:rFonts w:asciiTheme="minorHAnsi" w:hAnsiTheme="minorHAnsi" w:cstheme="minorHAnsi"/>
                <w:b/>
                <w:sz w:val="18"/>
                <w:szCs w:val="18"/>
              </w:rPr>
              <w:t xml:space="preserve">Periodo </w:t>
            </w:r>
            <w:r w:rsidRPr="000405A3">
              <w:rPr>
                <w:rFonts w:asciiTheme="minorHAnsi" w:hAnsiTheme="minorHAnsi" w:cstheme="minorHAnsi"/>
                <w:b/>
                <w:sz w:val="18"/>
                <w:szCs w:val="18"/>
              </w:rPr>
              <w:t>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3BF64465" w14:textId="77777777" w:rsidR="0095679E" w:rsidRPr="000405A3" w:rsidRDefault="0095679E" w:rsidP="001E7812">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tc>
      </w:tr>
      <w:tr w:rsidR="0095679E" w:rsidRPr="000405A3" w14:paraId="4FEBDF1A" w14:textId="77777777" w:rsidTr="00EC40CD">
        <w:tc>
          <w:tcPr>
            <w:tcW w:w="2694" w:type="dxa"/>
            <w:tcBorders>
              <w:top w:val="single" w:sz="4" w:space="0" w:color="auto"/>
              <w:left w:val="single" w:sz="4" w:space="0" w:color="auto"/>
              <w:bottom w:val="single" w:sz="4" w:space="0" w:color="auto"/>
              <w:right w:val="single" w:sz="4" w:space="0" w:color="auto"/>
            </w:tcBorders>
          </w:tcPr>
          <w:p w14:paraId="3A8B56DE" w14:textId="77777777" w:rsidR="0095679E" w:rsidRDefault="0095679E" w:rsidP="001E7812">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0E904676" w14:textId="77777777" w:rsidR="0095679E" w:rsidRPr="000405A3" w:rsidRDefault="0095679E" w:rsidP="001E7812">
            <w:pPr>
              <w:spacing w:line="240" w:lineRule="auto"/>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p>
        </w:tc>
      </w:tr>
      <w:tr w:rsidR="0095679E" w:rsidRPr="000405A3" w14:paraId="51728A3C" w14:textId="77777777" w:rsidTr="00EC40CD">
        <w:tc>
          <w:tcPr>
            <w:tcW w:w="2694" w:type="dxa"/>
            <w:tcBorders>
              <w:top w:val="single" w:sz="4" w:space="0" w:color="auto"/>
              <w:left w:val="single" w:sz="4" w:space="0" w:color="auto"/>
              <w:bottom w:val="single" w:sz="4" w:space="0" w:color="auto"/>
              <w:right w:val="single" w:sz="4" w:space="0" w:color="auto"/>
            </w:tcBorders>
          </w:tcPr>
          <w:p w14:paraId="26DAD82A" w14:textId="77777777" w:rsidR="0095679E" w:rsidRPr="00DB2E9E" w:rsidRDefault="0095679E" w:rsidP="0095679E">
            <w:pPr>
              <w:spacing w:line="240" w:lineRule="auto"/>
              <w:rPr>
                <w:rFonts w:asciiTheme="minorHAnsi" w:hAnsiTheme="minorHAnsi"/>
                <w:b/>
                <w:sz w:val="18"/>
                <w:szCs w:val="18"/>
                <w:lang w:val="es-ES"/>
              </w:rPr>
            </w:pPr>
            <w:r w:rsidRPr="00DB2E9E">
              <w:rPr>
                <w:rFonts w:asciiTheme="minorHAnsi" w:hAnsiTheme="minorHAnsi"/>
                <w:b/>
                <w:sz w:val="18"/>
                <w:szCs w:val="18"/>
                <w:lang w:val="es-ES"/>
              </w:rPr>
              <w:t>Tasa de Referencia:</w:t>
            </w:r>
          </w:p>
        </w:tc>
        <w:tc>
          <w:tcPr>
            <w:tcW w:w="6423" w:type="dxa"/>
            <w:tcBorders>
              <w:top w:val="single" w:sz="4" w:space="0" w:color="auto"/>
              <w:left w:val="single" w:sz="4" w:space="0" w:color="auto"/>
              <w:bottom w:val="single" w:sz="4" w:space="0" w:color="auto"/>
              <w:right w:val="single" w:sz="4" w:space="0" w:color="auto"/>
            </w:tcBorders>
          </w:tcPr>
          <w:p w14:paraId="34A3966E" w14:textId="77777777" w:rsidR="0095679E" w:rsidRPr="00DB2E9E" w:rsidRDefault="0095679E" w:rsidP="0095679E">
            <w:pPr>
              <w:pStyle w:val="Sinespaciado1"/>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02CEC545" w14:textId="77777777" w:rsidR="0095679E" w:rsidRPr="00DB2E9E" w:rsidRDefault="0095679E" w:rsidP="0095679E">
            <w:pPr>
              <w:pStyle w:val="Sinespaciado1"/>
              <w:jc w:val="both"/>
              <w:rPr>
                <w:rFonts w:asciiTheme="minorHAnsi" w:hAnsiTheme="minorHAnsi"/>
                <w:sz w:val="18"/>
                <w:szCs w:val="18"/>
                <w:lang w:val="es-ES"/>
              </w:rPr>
            </w:pPr>
          </w:p>
        </w:tc>
      </w:tr>
      <w:tr w:rsidR="0095679E" w:rsidRPr="000405A3" w14:paraId="3815F6C6" w14:textId="77777777" w:rsidTr="00EC40CD">
        <w:tc>
          <w:tcPr>
            <w:tcW w:w="2694" w:type="dxa"/>
            <w:tcBorders>
              <w:top w:val="single" w:sz="4" w:space="0" w:color="auto"/>
              <w:left w:val="single" w:sz="4" w:space="0" w:color="auto"/>
              <w:bottom w:val="single" w:sz="4" w:space="0" w:color="auto"/>
              <w:right w:val="single" w:sz="4" w:space="0" w:color="auto"/>
            </w:tcBorders>
          </w:tcPr>
          <w:p w14:paraId="322DF30C" w14:textId="77777777" w:rsidR="0095679E" w:rsidRPr="000405A3" w:rsidRDefault="0095679E" w:rsidP="0095679E">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Ordinaria:</w:t>
            </w:r>
          </w:p>
        </w:tc>
        <w:tc>
          <w:tcPr>
            <w:tcW w:w="6423" w:type="dxa"/>
            <w:tcBorders>
              <w:top w:val="single" w:sz="4" w:space="0" w:color="auto"/>
              <w:left w:val="single" w:sz="4" w:space="0" w:color="auto"/>
              <w:bottom w:val="single" w:sz="4" w:space="0" w:color="auto"/>
              <w:right w:val="single" w:sz="4" w:space="0" w:color="auto"/>
            </w:tcBorders>
          </w:tcPr>
          <w:p w14:paraId="27D1D646" w14:textId="77777777" w:rsidR="0095679E" w:rsidRPr="000405A3" w:rsidRDefault="0095679E" w:rsidP="0095679E">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 xml:space="preserve">La Tasa de Referencia,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sidR="00EC40CD">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crédito, o en su caso, del Estado,</w:t>
            </w:r>
            <w:r w:rsidRPr="000405A3">
              <w:rPr>
                <w:rFonts w:asciiTheme="minorHAnsi" w:eastAsia="Arial" w:hAnsiTheme="minorHAnsi" w:cstheme="minorHAnsi"/>
                <w:color w:val="000000"/>
                <w:spacing w:val="-1"/>
                <w:sz w:val="18"/>
                <w:szCs w:val="18"/>
              </w:rPr>
              <w:t xml:space="preserve"> que represente el mayor nivel de riesgo entre las calificaciones emitidas por al menos dos Agencias Calificadoras</w:t>
            </w:r>
            <w:r w:rsidR="002A1E5A">
              <w:rPr>
                <w:rFonts w:asciiTheme="minorHAnsi" w:eastAsia="Arial" w:hAnsiTheme="minorHAnsi" w:cstheme="minorHAnsi"/>
                <w:color w:val="000000"/>
                <w:spacing w:val="-1"/>
                <w:sz w:val="18"/>
                <w:szCs w:val="18"/>
              </w:rPr>
              <w:t xml:space="preserve">, </w:t>
            </w:r>
            <w:r w:rsidR="002A1E5A" w:rsidRPr="00DB2E9E">
              <w:rPr>
                <w:rFonts w:asciiTheme="minorHAnsi" w:hAnsiTheme="minorHAnsi"/>
                <w:sz w:val="18"/>
                <w:szCs w:val="18"/>
                <w:lang w:val="es-ES"/>
              </w:rPr>
              <w:t>conforme a la Tabla de Margen Aplicable.</w:t>
            </w:r>
          </w:p>
        </w:tc>
      </w:tr>
      <w:tr w:rsidR="0095679E" w:rsidRPr="000405A3" w14:paraId="34C50B6C" w14:textId="77777777" w:rsidTr="00EC40CD">
        <w:tc>
          <w:tcPr>
            <w:tcW w:w="2694" w:type="dxa"/>
            <w:tcBorders>
              <w:top w:val="single" w:sz="4" w:space="0" w:color="auto"/>
              <w:left w:val="single" w:sz="4" w:space="0" w:color="auto"/>
              <w:bottom w:val="single" w:sz="4" w:space="0" w:color="auto"/>
              <w:right w:val="single" w:sz="4" w:space="0" w:color="auto"/>
            </w:tcBorders>
          </w:tcPr>
          <w:p w14:paraId="3DA8DE60" w14:textId="77777777" w:rsidR="0095679E" w:rsidRPr="000405A3" w:rsidRDefault="0095679E" w:rsidP="0095679E">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Tasa de Interés Moratoria:</w:t>
            </w:r>
          </w:p>
        </w:tc>
        <w:tc>
          <w:tcPr>
            <w:tcW w:w="6423" w:type="dxa"/>
            <w:tcBorders>
              <w:top w:val="single" w:sz="4" w:space="0" w:color="auto"/>
              <w:left w:val="single" w:sz="4" w:space="0" w:color="auto"/>
              <w:bottom w:val="single" w:sz="4" w:space="0" w:color="auto"/>
              <w:right w:val="single" w:sz="4" w:space="0" w:color="auto"/>
            </w:tcBorders>
          </w:tcPr>
          <w:p w14:paraId="1267D78E" w14:textId="77777777" w:rsidR="0095679E" w:rsidRPr="000405A3" w:rsidRDefault="0095679E" w:rsidP="0095679E">
            <w:pPr>
              <w:pStyle w:val="Sinespaciado1"/>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La tasa de interés anual que resulte de multiplicar por 1.5 (uno punto cinco) la Tasa de Interés Ordinaria. </w:t>
            </w:r>
          </w:p>
        </w:tc>
      </w:tr>
      <w:tr w:rsidR="00A0519F" w:rsidRPr="000405A3" w14:paraId="5A2C052D" w14:textId="77777777" w:rsidTr="00EC40CD">
        <w:tc>
          <w:tcPr>
            <w:tcW w:w="2694" w:type="dxa"/>
            <w:tcBorders>
              <w:top w:val="single" w:sz="4" w:space="0" w:color="auto"/>
              <w:left w:val="single" w:sz="4" w:space="0" w:color="auto"/>
              <w:bottom w:val="single" w:sz="4" w:space="0" w:color="auto"/>
              <w:right w:val="single" w:sz="4" w:space="0" w:color="auto"/>
            </w:tcBorders>
          </w:tcPr>
          <w:p w14:paraId="065407DA" w14:textId="77777777" w:rsidR="00650F7E" w:rsidRPr="000405A3" w:rsidRDefault="00650F7E" w:rsidP="000405A3">
            <w:pPr>
              <w:spacing w:line="240" w:lineRule="auto"/>
              <w:rPr>
                <w:rFonts w:asciiTheme="minorHAnsi" w:hAnsiTheme="minorHAnsi" w:cstheme="minorHAnsi"/>
                <w:b/>
                <w:sz w:val="18"/>
                <w:szCs w:val="18"/>
              </w:rPr>
            </w:pPr>
            <w:r w:rsidRPr="000405A3">
              <w:rPr>
                <w:rFonts w:asciiTheme="minorHAnsi" w:hAnsiTheme="minorHAnsi" w:cstheme="minorHAnsi"/>
                <w:b/>
                <w:sz w:val="18"/>
                <w:szCs w:val="18"/>
              </w:rPr>
              <w:t>Fuente de pago:</w:t>
            </w:r>
          </w:p>
          <w:p w14:paraId="60BDF2F6" w14:textId="77777777" w:rsidR="00650F7E" w:rsidRPr="000405A3" w:rsidRDefault="00650F7E" w:rsidP="000405A3">
            <w:pPr>
              <w:spacing w:line="240" w:lineRule="auto"/>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21EAD1E" w14:textId="77777777" w:rsidR="00650F7E" w:rsidRPr="000405A3" w:rsidRDefault="00A31ED3" w:rsidP="000405A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E</w:t>
            </w:r>
            <w:r w:rsidR="00650F7E" w:rsidRPr="000405A3">
              <w:rPr>
                <w:rFonts w:asciiTheme="minorHAnsi" w:eastAsia="Arial" w:hAnsiTheme="minorHAnsi" w:cstheme="minorHAnsi"/>
                <w:bCs/>
                <w:sz w:val="18"/>
                <w:szCs w:val="18"/>
              </w:rPr>
              <w:t xml:space="preserve">l derecho y los ingresos de hasta el </w:t>
            </w:r>
            <w:r w:rsidRPr="000405A3">
              <w:rPr>
                <w:rFonts w:asciiTheme="minorHAnsi" w:eastAsia="Arial" w:hAnsiTheme="minorHAnsi" w:cstheme="minorHAnsi"/>
                <w:spacing w:val="-1"/>
                <w:sz w:val="18"/>
                <w:szCs w:val="18"/>
              </w:rPr>
              <w:t xml:space="preserve">22% (veintidós por ciento) de las Participaciones, que equivale al 17.38% (diecisiete punto treinta y ocho por ciento) </w:t>
            </w:r>
            <w:r w:rsidR="00650F7E" w:rsidRPr="000405A3">
              <w:rPr>
                <w:rFonts w:asciiTheme="minorHAnsi" w:eastAsia="MS Gothic" w:hAnsiTheme="minorHAnsi" w:cstheme="minorHAnsi"/>
                <w:iCs/>
                <w:sz w:val="18"/>
                <w:szCs w:val="18"/>
              </w:rPr>
              <w:t>del</w:t>
            </w:r>
            <w:r w:rsidRPr="000405A3">
              <w:rPr>
                <w:rFonts w:asciiTheme="minorHAnsi" w:eastAsia="MS Gothic" w:hAnsiTheme="minorHAnsi" w:cstheme="minorHAnsi"/>
                <w:iCs/>
                <w:sz w:val="18"/>
                <w:szCs w:val="18"/>
              </w:rPr>
              <w:t xml:space="preserve"> total del</w:t>
            </w:r>
            <w:r w:rsidR="00650F7E" w:rsidRPr="000405A3">
              <w:rPr>
                <w:rFonts w:asciiTheme="minorHAnsi" w:eastAsia="MS Gothic" w:hAnsiTheme="minorHAnsi" w:cstheme="minorHAnsi"/>
                <w:iCs/>
                <w:sz w:val="18"/>
                <w:szCs w:val="18"/>
              </w:rPr>
              <w:t xml:space="preserve"> Fondo General de Participaciones</w:t>
            </w:r>
            <w:r w:rsidRPr="000405A3">
              <w:rPr>
                <w:rFonts w:asciiTheme="minorHAnsi" w:eastAsia="MS Gothic" w:hAnsiTheme="minorHAnsi" w:cstheme="minorHAnsi"/>
                <w:iCs/>
                <w:sz w:val="18"/>
                <w:szCs w:val="18"/>
              </w:rPr>
              <w:t xml:space="preserve"> que recibe el Estado. </w:t>
            </w:r>
            <w:r w:rsidR="00650F7E" w:rsidRPr="000405A3">
              <w:rPr>
                <w:rFonts w:asciiTheme="minorHAnsi" w:eastAsia="Arial" w:hAnsiTheme="minorHAnsi" w:cstheme="minorHAnsi"/>
                <w:bCs/>
                <w:sz w:val="18"/>
                <w:szCs w:val="18"/>
              </w:rPr>
              <w:t>Lo anterior en el entendido que el porcentaje antes señalado se asignará a cada oferta adjudicada o crédito contratado</w:t>
            </w:r>
            <w:r w:rsidRPr="000405A3">
              <w:rPr>
                <w:rFonts w:asciiTheme="minorHAnsi" w:eastAsia="Arial" w:hAnsiTheme="minorHAnsi" w:cstheme="minorHAnsi"/>
                <w:bCs/>
                <w:sz w:val="18"/>
                <w:szCs w:val="18"/>
              </w:rPr>
              <w:t xml:space="preserve"> a fin de que el aforo mínimo al momento de la firma del contrato de crédito sea de 3.0 (tres) veces el servicio de la deuda del crédito, sin exceder el monto resultante del porcentaje señalado de Participaciones. </w:t>
            </w:r>
          </w:p>
          <w:p w14:paraId="1DE44B5E" w14:textId="77777777" w:rsidR="00A31ED3" w:rsidRPr="000405A3" w:rsidRDefault="00A31ED3" w:rsidP="000405A3">
            <w:pPr>
              <w:spacing w:line="240" w:lineRule="auto"/>
              <w:jc w:val="both"/>
              <w:rPr>
                <w:rFonts w:asciiTheme="minorHAnsi" w:hAnsiTheme="minorHAnsi" w:cstheme="minorHAnsi"/>
                <w:sz w:val="18"/>
                <w:szCs w:val="18"/>
              </w:rPr>
            </w:pPr>
          </w:p>
        </w:tc>
      </w:tr>
      <w:tr w:rsidR="00A0519F" w:rsidRPr="000405A3" w14:paraId="28D9065A"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65CF79BE" w14:textId="77777777" w:rsidR="00650F7E" w:rsidRPr="000405A3" w:rsidRDefault="0095679E" w:rsidP="000405A3">
            <w:pPr>
              <w:spacing w:line="240" w:lineRule="auto"/>
              <w:rPr>
                <w:rFonts w:asciiTheme="minorHAnsi" w:hAnsiTheme="minorHAnsi" w:cstheme="minorHAnsi"/>
                <w:b/>
                <w:sz w:val="18"/>
                <w:szCs w:val="18"/>
              </w:rPr>
            </w:pPr>
            <w:r w:rsidRPr="00DB2E9E">
              <w:rPr>
                <w:rFonts w:asciiTheme="minorHAnsi" w:hAnsiTheme="minorHAnsi"/>
                <w:b/>
                <w:sz w:val="18"/>
                <w:szCs w:val="18"/>
                <w:lang w:val="es-ES"/>
              </w:rPr>
              <w:lastRenderedPageBreak/>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637E6B87" w14:textId="77777777" w:rsidR="00650F7E" w:rsidRPr="000405A3" w:rsidRDefault="00650F7E" w:rsidP="000405A3">
            <w:pPr>
              <w:spacing w:line="240" w:lineRule="auto"/>
              <w:jc w:val="both"/>
              <w:rPr>
                <w:rFonts w:asciiTheme="minorHAnsi" w:hAnsiTheme="minorHAnsi" w:cstheme="minorHAnsi"/>
                <w:sz w:val="18"/>
                <w:szCs w:val="18"/>
              </w:rPr>
            </w:pPr>
            <w:r w:rsidRPr="000405A3">
              <w:rPr>
                <w:rFonts w:asciiTheme="minorHAnsi" w:hAnsiTheme="minorHAnsi" w:cstheme="minorHAnsi"/>
                <w:sz w:val="18"/>
                <w:szCs w:val="18"/>
              </w:rPr>
              <w:t>El contrato de fideicomiso maestro, irrevocable de administración y fuente de pago que, en términos del Modelo de Fideicomiso</w:t>
            </w:r>
            <w:r w:rsidR="006E11AD" w:rsidRPr="000405A3">
              <w:rPr>
                <w:rFonts w:asciiTheme="minorHAnsi" w:hAnsiTheme="minorHAnsi" w:cstheme="minorHAnsi"/>
                <w:sz w:val="18"/>
                <w:szCs w:val="18"/>
              </w:rPr>
              <w:t xml:space="preserve"> Maestro</w:t>
            </w:r>
            <w:r w:rsidRPr="000405A3">
              <w:rPr>
                <w:rFonts w:asciiTheme="minorHAnsi" w:hAnsiTheme="minorHAnsi" w:cstheme="minorHAnsi"/>
                <w:sz w:val="18"/>
                <w:szCs w:val="18"/>
              </w:rPr>
              <w:t xml:space="preserve">, celebre el Estado, en calidad de Fideicomitente y Fideicomisario en Segundo Lugar, con la institución de crédito de su elección como fiduciario, a cuyo patrimonio se afectará, entre otros ingresos y derechos, las Participaciones Fideicomitidas, para que sirva como fuente de pago de los </w:t>
            </w:r>
            <w:r w:rsidR="006E11AD" w:rsidRPr="000405A3">
              <w:rPr>
                <w:rFonts w:asciiTheme="minorHAnsi" w:hAnsiTheme="minorHAnsi" w:cstheme="minorHAnsi"/>
                <w:sz w:val="18"/>
                <w:szCs w:val="18"/>
              </w:rPr>
              <w:t xml:space="preserve">créditos, </w:t>
            </w:r>
            <w:r w:rsidRPr="000405A3">
              <w:rPr>
                <w:rFonts w:asciiTheme="minorHAnsi" w:hAnsiTheme="minorHAnsi" w:cstheme="minorHAnsi"/>
                <w:sz w:val="18"/>
                <w:szCs w:val="18"/>
              </w:rPr>
              <w:t xml:space="preserve">de los </w:t>
            </w:r>
            <w:r w:rsidR="006E11AD" w:rsidRPr="000405A3">
              <w:rPr>
                <w:rFonts w:asciiTheme="minorHAnsi" w:hAnsiTheme="minorHAnsi" w:cstheme="minorHAnsi"/>
                <w:sz w:val="18"/>
                <w:szCs w:val="18"/>
              </w:rPr>
              <w:t>i</w:t>
            </w:r>
            <w:r w:rsidRPr="000405A3">
              <w:rPr>
                <w:rFonts w:asciiTheme="minorHAnsi" w:hAnsiTheme="minorHAnsi" w:cstheme="minorHAnsi"/>
                <w:sz w:val="18"/>
                <w:szCs w:val="18"/>
              </w:rPr>
              <w:t xml:space="preserve">nstrumentos </w:t>
            </w:r>
            <w:r w:rsidR="006E11AD" w:rsidRPr="000405A3">
              <w:rPr>
                <w:rFonts w:asciiTheme="minorHAnsi" w:hAnsiTheme="minorHAnsi" w:cstheme="minorHAnsi"/>
                <w:sz w:val="18"/>
                <w:szCs w:val="18"/>
              </w:rPr>
              <w:t>d</w:t>
            </w:r>
            <w:r w:rsidRPr="000405A3">
              <w:rPr>
                <w:rFonts w:asciiTheme="minorHAnsi" w:hAnsiTheme="minorHAnsi" w:cstheme="minorHAnsi"/>
                <w:sz w:val="18"/>
                <w:szCs w:val="18"/>
              </w:rPr>
              <w:t xml:space="preserve">erivados de intercambio de flujos </w:t>
            </w:r>
            <w:r w:rsidR="006E11AD" w:rsidRPr="000405A3">
              <w:rPr>
                <w:rFonts w:asciiTheme="minorHAnsi" w:hAnsiTheme="minorHAnsi" w:cstheme="minorHAnsi"/>
                <w:sz w:val="18"/>
                <w:szCs w:val="18"/>
              </w:rPr>
              <w:t xml:space="preserve">y de las Garantías </w:t>
            </w:r>
            <w:r w:rsidRPr="000405A3">
              <w:rPr>
                <w:rFonts w:asciiTheme="minorHAnsi" w:hAnsiTheme="minorHAnsi" w:cstheme="minorHAnsi"/>
                <w:sz w:val="18"/>
                <w:szCs w:val="18"/>
              </w:rPr>
              <w:t>que, en su caso, celebre el Estado, en el cual los acreditantes,</w:t>
            </w:r>
            <w:r w:rsidR="006E11AD" w:rsidRPr="000405A3">
              <w:rPr>
                <w:rFonts w:asciiTheme="minorHAnsi" w:hAnsiTheme="minorHAnsi" w:cstheme="minorHAnsi"/>
                <w:sz w:val="18"/>
                <w:szCs w:val="18"/>
              </w:rPr>
              <w:t xml:space="preserve"> y en su caso</w:t>
            </w:r>
            <w:r w:rsidRPr="000405A3">
              <w:rPr>
                <w:rFonts w:asciiTheme="minorHAnsi" w:hAnsiTheme="minorHAnsi" w:cstheme="minorHAnsi"/>
                <w:sz w:val="18"/>
                <w:szCs w:val="18"/>
              </w:rPr>
              <w:t xml:space="preserve"> las contrapartes y los garantes tendrán la calidad de fideicomisarios en primer lugar, </w:t>
            </w:r>
            <w:r w:rsidR="006E11AD" w:rsidRPr="000405A3">
              <w:rPr>
                <w:rFonts w:asciiTheme="minorHAnsi" w:hAnsiTheme="minorHAnsi" w:cstheme="minorHAnsi"/>
                <w:sz w:val="18"/>
                <w:szCs w:val="18"/>
              </w:rPr>
              <w:t xml:space="preserve">conforme a la prelación establecida en el mimos y </w:t>
            </w:r>
            <w:r w:rsidRPr="000405A3">
              <w:rPr>
                <w:rFonts w:asciiTheme="minorHAnsi" w:hAnsiTheme="minorHAnsi" w:cstheme="minorHAnsi"/>
                <w:sz w:val="18"/>
                <w:szCs w:val="18"/>
              </w:rPr>
              <w:t>previo cumplimiento de los requisitos correspondientes para la inscripción de sus respectivos contratos.</w:t>
            </w:r>
          </w:p>
          <w:p w14:paraId="03EFFD67" w14:textId="77777777" w:rsidR="00650F7E" w:rsidRPr="000405A3" w:rsidRDefault="00650F7E" w:rsidP="000405A3">
            <w:pPr>
              <w:spacing w:line="240" w:lineRule="auto"/>
              <w:rPr>
                <w:rFonts w:asciiTheme="minorHAnsi" w:eastAsia="Arial" w:hAnsiTheme="minorHAnsi" w:cstheme="minorHAnsi"/>
                <w:sz w:val="18"/>
                <w:szCs w:val="18"/>
              </w:rPr>
            </w:pPr>
          </w:p>
        </w:tc>
      </w:tr>
      <w:tr w:rsidR="00A0519F" w:rsidRPr="000405A3" w14:paraId="1B61D5E2"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49F1E659" w14:textId="77777777" w:rsidR="00650F7E" w:rsidRPr="000405A3" w:rsidRDefault="00650F7E" w:rsidP="000405A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Gastos Adicionales:</w:t>
            </w:r>
          </w:p>
        </w:tc>
        <w:tc>
          <w:tcPr>
            <w:tcW w:w="6423" w:type="dxa"/>
            <w:tcBorders>
              <w:top w:val="single" w:sz="4" w:space="0" w:color="auto"/>
              <w:left w:val="single" w:sz="4" w:space="0" w:color="auto"/>
              <w:bottom w:val="single" w:sz="4" w:space="0" w:color="auto"/>
              <w:right w:val="single" w:sz="4" w:space="0" w:color="auto"/>
            </w:tcBorders>
          </w:tcPr>
          <w:p w14:paraId="601ECCEE" w14:textId="77777777" w:rsidR="00650F7E" w:rsidRPr="000405A3" w:rsidRDefault="00650F7E" w:rsidP="000405A3">
            <w:pPr>
              <w:spacing w:line="240" w:lineRule="auto"/>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Sin Gastos Adicionales. Lo anterior, en el entendido que,</w:t>
            </w:r>
            <w:r w:rsidR="006E11AD" w:rsidRPr="000405A3">
              <w:rPr>
                <w:rFonts w:asciiTheme="minorHAnsi" w:eastAsia="Arial" w:hAnsiTheme="minorHAnsi" w:cstheme="minorHAnsi"/>
                <w:bCs/>
                <w:sz w:val="18"/>
                <w:szCs w:val="18"/>
              </w:rPr>
              <w:t xml:space="preserve"> para determinar la Tasa Efectiva de una </w:t>
            </w:r>
            <w:r w:rsidRPr="000405A3">
              <w:rPr>
                <w:rFonts w:asciiTheme="minorHAnsi" w:eastAsia="Arial" w:hAnsiTheme="minorHAnsi" w:cstheme="minorHAnsi"/>
                <w:bCs/>
                <w:sz w:val="18"/>
                <w:szCs w:val="18"/>
              </w:rPr>
              <w:t xml:space="preserve">Oferta de Crédito con </w:t>
            </w:r>
            <w:r w:rsidR="006E11AD" w:rsidRPr="000405A3">
              <w:rPr>
                <w:rFonts w:asciiTheme="minorHAnsi" w:eastAsia="Arial" w:hAnsiTheme="minorHAnsi" w:cstheme="minorHAnsi"/>
                <w:bCs/>
                <w:sz w:val="18"/>
                <w:szCs w:val="18"/>
              </w:rPr>
              <w:t>Garantía</w:t>
            </w:r>
            <w:r w:rsidRPr="000405A3">
              <w:rPr>
                <w:rFonts w:asciiTheme="minorHAnsi" w:eastAsia="Arial" w:hAnsiTheme="minorHAnsi" w:cstheme="minorHAnsi"/>
                <w:bCs/>
                <w:sz w:val="18"/>
                <w:szCs w:val="18"/>
              </w:rPr>
              <w:t>,</w:t>
            </w:r>
            <w:r w:rsidR="006E11AD" w:rsidRPr="000405A3">
              <w:rPr>
                <w:rFonts w:asciiTheme="minorHAnsi" w:eastAsia="Arial" w:hAnsiTheme="minorHAnsi" w:cstheme="minorHAnsi"/>
                <w:bCs/>
                <w:sz w:val="18"/>
                <w:szCs w:val="18"/>
              </w:rPr>
              <w:t xml:space="preserve"> la Secretaría considerará en dicho cálculo, como un Gasto Adicional de la Oferta de Crédito, la </w:t>
            </w:r>
            <w:r w:rsidRPr="000405A3">
              <w:rPr>
                <w:rFonts w:asciiTheme="minorHAnsi" w:eastAsia="Arial" w:hAnsiTheme="minorHAnsi" w:cstheme="minorHAnsi"/>
                <w:bCs/>
                <w:sz w:val="18"/>
                <w:szCs w:val="18"/>
              </w:rPr>
              <w:t>Contraprestación</w:t>
            </w:r>
            <w:r w:rsidR="006E11AD" w:rsidRPr="000405A3">
              <w:rPr>
                <w:rFonts w:asciiTheme="minorHAnsi" w:eastAsia="Arial" w:hAnsiTheme="minorHAnsi" w:cstheme="minorHAnsi"/>
                <w:bCs/>
                <w:sz w:val="18"/>
                <w:szCs w:val="18"/>
              </w:rPr>
              <w:t xml:space="preserve"> Mensual de la Garantía. </w:t>
            </w:r>
          </w:p>
          <w:p w14:paraId="18A8B62F" w14:textId="77777777" w:rsidR="006E11AD" w:rsidRPr="000405A3" w:rsidRDefault="006E11AD" w:rsidP="000405A3">
            <w:pPr>
              <w:spacing w:line="240" w:lineRule="auto"/>
              <w:jc w:val="both"/>
              <w:rPr>
                <w:rFonts w:asciiTheme="minorHAnsi" w:eastAsia="Arial" w:hAnsiTheme="minorHAnsi" w:cstheme="minorHAnsi"/>
                <w:bCs/>
                <w:sz w:val="18"/>
                <w:szCs w:val="18"/>
              </w:rPr>
            </w:pPr>
          </w:p>
        </w:tc>
      </w:tr>
      <w:tr w:rsidR="00A0519F" w:rsidRPr="000405A3" w14:paraId="1213D050" w14:textId="77777777" w:rsidTr="00EC40CD">
        <w:tc>
          <w:tcPr>
            <w:tcW w:w="2694" w:type="dxa"/>
            <w:tcBorders>
              <w:top w:val="single" w:sz="4" w:space="0" w:color="auto"/>
              <w:left w:val="single" w:sz="4" w:space="0" w:color="auto"/>
              <w:bottom w:val="single" w:sz="4" w:space="0" w:color="auto"/>
              <w:right w:val="single" w:sz="4" w:space="0" w:color="auto"/>
            </w:tcBorders>
            <w:hideMark/>
          </w:tcPr>
          <w:p w14:paraId="13570A68" w14:textId="77777777" w:rsidR="00650F7E" w:rsidRPr="000405A3" w:rsidRDefault="00650F7E" w:rsidP="000405A3">
            <w:pPr>
              <w:spacing w:line="240" w:lineRule="auto"/>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Adicionales Contingentes: </w:t>
            </w:r>
          </w:p>
        </w:tc>
        <w:tc>
          <w:tcPr>
            <w:tcW w:w="6423" w:type="dxa"/>
            <w:tcBorders>
              <w:top w:val="single" w:sz="4" w:space="0" w:color="auto"/>
              <w:left w:val="single" w:sz="4" w:space="0" w:color="auto"/>
              <w:bottom w:val="single" w:sz="4" w:space="0" w:color="auto"/>
              <w:right w:val="single" w:sz="4" w:space="0" w:color="auto"/>
            </w:tcBorders>
          </w:tcPr>
          <w:p w14:paraId="0D370051" w14:textId="77777777" w:rsidR="00650F7E" w:rsidRPr="000405A3" w:rsidRDefault="00650F7E" w:rsidP="000405A3">
            <w:pPr>
              <w:spacing w:line="240" w:lineRule="auto"/>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12FA18D0" w14:textId="77777777" w:rsidR="004C73FF" w:rsidRDefault="004C73FF" w:rsidP="000405A3">
      <w:pPr>
        <w:spacing w:after="0" w:line="240" w:lineRule="auto"/>
        <w:jc w:val="both"/>
        <w:rPr>
          <w:rFonts w:asciiTheme="minorHAnsi" w:hAnsiTheme="minorHAnsi" w:cstheme="minorHAnsi"/>
          <w:sz w:val="22"/>
          <w:szCs w:val="22"/>
        </w:rPr>
      </w:pPr>
    </w:p>
    <w:p w14:paraId="1E356CDE" w14:textId="273551EE" w:rsidR="00650F7E" w:rsidRPr="000405A3" w:rsidRDefault="004C73FF" w:rsidP="000405A3">
      <w:pPr>
        <w:spacing w:after="0" w:line="240" w:lineRule="auto"/>
        <w:jc w:val="both"/>
        <w:rPr>
          <w:rFonts w:asciiTheme="minorHAnsi" w:hAnsiTheme="minorHAnsi" w:cstheme="minorHAnsi"/>
          <w:sz w:val="22"/>
          <w:szCs w:val="22"/>
        </w:rPr>
      </w:pPr>
      <w:r>
        <w:rPr>
          <w:rFonts w:asciiTheme="minorHAnsi" w:hAnsiTheme="minorHAnsi" w:cstheme="minorHAnsi"/>
          <w:sz w:val="22"/>
          <w:szCs w:val="22"/>
        </w:rPr>
        <w:t>El Licitante</w:t>
      </w:r>
      <w:r w:rsidR="00650F7E" w:rsidRPr="000405A3">
        <w:rPr>
          <w:rFonts w:asciiTheme="minorHAnsi" w:hAnsiTheme="minorHAnsi" w:cstheme="minorHAnsi"/>
          <w:sz w:val="22"/>
          <w:szCs w:val="22"/>
        </w:rPr>
        <w:t>, a través de su representante, manifiesta bajo protesta de decir verdad, que:</w:t>
      </w:r>
    </w:p>
    <w:p w14:paraId="029E5446" w14:textId="77777777" w:rsidR="00650F7E" w:rsidRPr="000405A3" w:rsidRDefault="00650F7E" w:rsidP="000405A3">
      <w:pPr>
        <w:spacing w:after="0" w:line="240" w:lineRule="auto"/>
        <w:ind w:hanging="426"/>
        <w:rPr>
          <w:rFonts w:asciiTheme="minorHAnsi" w:hAnsiTheme="minorHAnsi" w:cstheme="minorHAnsi"/>
          <w:sz w:val="22"/>
          <w:szCs w:val="22"/>
        </w:rPr>
      </w:pPr>
    </w:p>
    <w:p w14:paraId="0F13A9D2"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0405A3">
        <w:rPr>
          <w:rFonts w:asciiTheme="minorHAnsi" w:hAnsiTheme="minorHAnsi" w:cstheme="minorHAnsi"/>
          <w:i/>
          <w:sz w:val="22"/>
          <w:szCs w:val="22"/>
        </w:rPr>
        <w:t>[en el caso de sociedades nacionales de crédito, adaptar la declaración con los datos de la ley de creación].</w:t>
      </w:r>
    </w:p>
    <w:p w14:paraId="00668D1A" w14:textId="77777777" w:rsidR="00650F7E" w:rsidRPr="000405A3" w:rsidRDefault="00650F7E" w:rsidP="000405A3">
      <w:pPr>
        <w:pStyle w:val="Default"/>
        <w:ind w:left="567" w:hanging="567"/>
        <w:jc w:val="both"/>
        <w:rPr>
          <w:rFonts w:asciiTheme="minorHAnsi" w:hAnsiTheme="minorHAnsi" w:cstheme="minorHAnsi"/>
          <w:sz w:val="22"/>
          <w:szCs w:val="22"/>
        </w:rPr>
      </w:pPr>
    </w:p>
    <w:p w14:paraId="793FBE36"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(b)</w:t>
      </w:r>
      <w:r w:rsidRPr="000405A3">
        <w:rPr>
          <w:rFonts w:asciiTheme="minorHAnsi" w:hAnsiTheme="minorHAnsi" w:cstheme="minorHAnsi"/>
          <w:sz w:val="22"/>
          <w:szCs w:val="22"/>
        </w:rPr>
        <w:tab/>
        <w:t>Sus órganos internos competentes autorizaron la Oferta en los términos contenidos en el presente documento, la cual constituye una oferta en firme, vinculante e irrevocable, con una vigencia de 60 (sesenta) días naturales, contados a partir de su fecha de su presentación en el Acto de Presentación y Apertura de Ofertas.</w:t>
      </w:r>
    </w:p>
    <w:p w14:paraId="1D711E6C" w14:textId="77777777" w:rsidR="00650F7E" w:rsidRPr="000405A3" w:rsidRDefault="00650F7E" w:rsidP="000405A3">
      <w:pPr>
        <w:pStyle w:val="Default"/>
        <w:ind w:left="567" w:hanging="567"/>
        <w:jc w:val="both"/>
        <w:rPr>
          <w:rFonts w:asciiTheme="minorHAnsi" w:hAnsiTheme="minorHAnsi" w:cstheme="minorHAnsi"/>
          <w:sz w:val="22"/>
          <w:szCs w:val="22"/>
        </w:rPr>
      </w:pPr>
    </w:p>
    <w:p w14:paraId="17A8E064"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No ha comentado con otras instituciones financieras el alcance y términos de esta Oferta, ni en forma alguna se ha puesto de acuerdo con otras instituciones financieras competidoras respecto de su participación en la presente Licitación.</w:t>
      </w:r>
    </w:p>
    <w:p w14:paraId="44B516EC" w14:textId="77777777" w:rsidR="00650F7E" w:rsidRPr="000405A3" w:rsidRDefault="00650F7E" w:rsidP="000405A3">
      <w:pPr>
        <w:pStyle w:val="Default"/>
        <w:ind w:left="567" w:hanging="567"/>
        <w:jc w:val="both"/>
        <w:rPr>
          <w:rFonts w:asciiTheme="minorHAnsi" w:hAnsiTheme="minorHAnsi" w:cstheme="minorHAnsi"/>
          <w:sz w:val="22"/>
          <w:szCs w:val="22"/>
        </w:rPr>
      </w:pPr>
    </w:p>
    <w:p w14:paraId="723D3738"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Oferta de Crédito, las cuales no le han sido revocadas, modificadas o limitadas en forma alguna.</w:t>
      </w:r>
    </w:p>
    <w:p w14:paraId="317C573B" w14:textId="77777777" w:rsidR="00650F7E" w:rsidRPr="000405A3" w:rsidRDefault="00650F7E" w:rsidP="000405A3">
      <w:pPr>
        <w:pStyle w:val="Default"/>
        <w:ind w:left="567" w:hanging="567"/>
        <w:jc w:val="both"/>
        <w:rPr>
          <w:rFonts w:asciiTheme="minorHAnsi" w:hAnsiTheme="minorHAnsi" w:cstheme="minorHAnsi"/>
          <w:sz w:val="22"/>
          <w:szCs w:val="22"/>
        </w:rPr>
      </w:pPr>
    </w:p>
    <w:p w14:paraId="0A2B3DE4" w14:textId="77777777" w:rsidR="00650F7E" w:rsidRPr="000405A3" w:rsidRDefault="00650F7E" w:rsidP="000405A3">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37F203EF" w14:textId="77777777" w:rsidR="0095679E" w:rsidRDefault="0095679E" w:rsidP="000405A3">
      <w:pPr>
        <w:pStyle w:val="Default"/>
        <w:ind w:left="284"/>
        <w:jc w:val="both"/>
        <w:rPr>
          <w:rFonts w:asciiTheme="minorHAnsi" w:hAnsiTheme="minorHAnsi" w:cstheme="minorHAnsi"/>
          <w:sz w:val="22"/>
          <w:szCs w:val="22"/>
        </w:rPr>
      </w:pPr>
    </w:p>
    <w:p w14:paraId="5A8DB2D3" w14:textId="77777777" w:rsidR="0095679E" w:rsidRPr="00DB2E9E" w:rsidRDefault="0095679E" w:rsidP="0095679E">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0912420A" w14:textId="77777777" w:rsidR="0095679E" w:rsidRDefault="0095679E" w:rsidP="0095679E">
      <w:pPr>
        <w:pStyle w:val="Default"/>
        <w:jc w:val="both"/>
        <w:rPr>
          <w:rFonts w:asciiTheme="minorHAnsi" w:hAnsiTheme="minorHAnsi" w:cstheme="minorHAnsi"/>
          <w:sz w:val="22"/>
          <w:szCs w:val="22"/>
        </w:rPr>
      </w:pPr>
    </w:p>
    <w:p w14:paraId="1C7C3700" w14:textId="4394D068" w:rsidR="00650F7E" w:rsidRPr="0049613F" w:rsidRDefault="000C6E6D" w:rsidP="0049613F">
      <w:pPr>
        <w:pStyle w:val="Default"/>
        <w:numPr>
          <w:ilvl w:val="0"/>
          <w:numId w:val="5"/>
        </w:numPr>
        <w:jc w:val="both"/>
        <w:rPr>
          <w:rFonts w:asciiTheme="minorHAnsi" w:hAnsiTheme="minorHAnsi" w:cstheme="minorHAnsi"/>
          <w:sz w:val="22"/>
          <w:szCs w:val="22"/>
        </w:rPr>
      </w:pPr>
      <w:r w:rsidRPr="000405A3">
        <w:rPr>
          <w:rFonts w:asciiTheme="minorHAnsi" w:eastAsia="Times New Roman" w:hAnsiTheme="minorHAnsi" w:cstheme="minorHAnsi"/>
          <w:spacing w:val="-3"/>
          <w:sz w:val="22"/>
          <w:szCs w:val="22"/>
        </w:rPr>
        <w:t>Modelo de Contrato de Crédito</w:t>
      </w:r>
      <w:r w:rsidR="0095679E">
        <w:rPr>
          <w:rFonts w:asciiTheme="minorHAnsi" w:eastAsia="Times New Roman" w:hAnsiTheme="minorHAnsi" w:cstheme="minorHAnsi"/>
          <w:spacing w:val="-3"/>
          <w:sz w:val="22"/>
          <w:szCs w:val="22"/>
        </w:rPr>
        <w:t xml:space="preserve"> </w:t>
      </w:r>
      <w:r w:rsidR="0095679E" w:rsidRPr="00DB2E9E">
        <w:rPr>
          <w:rFonts w:asciiTheme="minorHAnsi" w:hAnsiTheme="minorHAnsi" w:cs="Times New Roman"/>
          <w:iCs/>
          <w:color w:val="auto"/>
          <w:sz w:val="22"/>
          <w:szCs w:val="22"/>
        </w:rPr>
        <w:t>en su caso, con las modificaciones de forma que el Licitante propone en caso de resultar Licitante Ganador, en el entendido que</w:t>
      </w:r>
      <w:r w:rsidR="0095679E">
        <w:rPr>
          <w:rFonts w:asciiTheme="minorHAnsi" w:hAnsiTheme="minorHAnsi" w:cs="Times New Roman"/>
          <w:iCs/>
          <w:color w:val="auto"/>
          <w:sz w:val="22"/>
          <w:szCs w:val="22"/>
        </w:rPr>
        <w:t xml:space="preserve"> </w:t>
      </w:r>
      <w:r w:rsidR="0095679E" w:rsidRPr="00DB2E9E">
        <w:rPr>
          <w:rFonts w:asciiTheme="minorHAnsi" w:hAnsiTheme="minorHAnsi" w:cs="Times New Roman"/>
          <w:iCs/>
          <w:color w:val="auto"/>
          <w:sz w:val="22"/>
          <w:szCs w:val="22"/>
        </w:rPr>
        <w:t xml:space="preserve">la Secretaría se reserva </w:t>
      </w:r>
      <w:r w:rsidR="0095679E" w:rsidRPr="00DB2E9E">
        <w:rPr>
          <w:rFonts w:asciiTheme="minorHAnsi" w:hAnsiTheme="minorHAnsi" w:cs="Times New Roman"/>
          <w:iCs/>
          <w:color w:val="auto"/>
          <w:sz w:val="22"/>
          <w:szCs w:val="22"/>
        </w:rPr>
        <w:lastRenderedPageBreak/>
        <w:t xml:space="preserve">el derecho de aceptarlas, en el caso que la </w:t>
      </w:r>
      <w:r w:rsidR="0095679E">
        <w:rPr>
          <w:rFonts w:asciiTheme="minorHAnsi" w:hAnsiTheme="minorHAnsi" w:cs="Times New Roman"/>
          <w:iCs/>
          <w:color w:val="auto"/>
          <w:sz w:val="22"/>
          <w:szCs w:val="22"/>
        </w:rPr>
        <w:t xml:space="preserve">presente </w:t>
      </w:r>
      <w:r w:rsidR="0095679E" w:rsidRPr="00DB2E9E">
        <w:rPr>
          <w:rFonts w:asciiTheme="minorHAnsi" w:hAnsiTheme="minorHAnsi" w:cs="Times New Roman"/>
          <w:iCs/>
          <w:color w:val="auto"/>
          <w:sz w:val="22"/>
          <w:szCs w:val="22"/>
        </w:rPr>
        <w:t xml:space="preserve">Oferta </w:t>
      </w:r>
      <w:r w:rsidR="0095679E">
        <w:rPr>
          <w:rFonts w:asciiTheme="minorHAnsi" w:hAnsiTheme="minorHAnsi" w:cs="Times New Roman"/>
          <w:iCs/>
          <w:color w:val="auto"/>
          <w:sz w:val="22"/>
          <w:szCs w:val="22"/>
        </w:rPr>
        <w:t xml:space="preserve">de Crédito </w:t>
      </w:r>
      <w:r w:rsidR="0095679E" w:rsidRPr="00DB2E9E">
        <w:rPr>
          <w:rFonts w:asciiTheme="minorHAnsi" w:hAnsiTheme="minorHAnsi" w:cs="Times New Roman"/>
          <w:iCs/>
          <w:color w:val="auto"/>
          <w:sz w:val="22"/>
          <w:szCs w:val="22"/>
        </w:rPr>
        <w:t>resulte Oferta Ganadora, para la elaboración de la versión de firma y suscripción del Contrato de Crédito correspondiente</w:t>
      </w:r>
      <w:r w:rsidR="0095679E">
        <w:rPr>
          <w:rFonts w:asciiTheme="minorHAnsi" w:hAnsiTheme="minorHAnsi" w:cs="Times New Roman"/>
          <w:iCs/>
          <w:color w:val="auto"/>
          <w:sz w:val="22"/>
          <w:szCs w:val="22"/>
        </w:rPr>
        <w:t xml:space="preserve">. Si no se presente el Modelo de Contrato de Crédito se entenderá que el Licitante acepta el Modelo de Crédito con Garantía </w:t>
      </w:r>
      <w:r w:rsidR="0049613F">
        <w:rPr>
          <w:rFonts w:asciiTheme="minorHAnsi" w:hAnsiTheme="minorHAnsi" w:cs="Times New Roman"/>
          <w:iCs/>
          <w:color w:val="auto"/>
          <w:sz w:val="22"/>
          <w:szCs w:val="22"/>
        </w:rPr>
        <w:t xml:space="preserve">o el Modelo de Crédito sin Garantía según corresponda, en los términos propuestos por el Estado. </w:t>
      </w:r>
    </w:p>
    <w:p w14:paraId="6456CBC5" w14:textId="77777777" w:rsidR="0049613F" w:rsidRPr="0049613F" w:rsidRDefault="0049613F" w:rsidP="0049613F">
      <w:pPr>
        <w:pStyle w:val="Default"/>
        <w:ind w:left="720"/>
        <w:jc w:val="both"/>
        <w:rPr>
          <w:rFonts w:asciiTheme="minorHAnsi" w:hAnsiTheme="minorHAnsi" w:cstheme="minorHAnsi"/>
          <w:sz w:val="22"/>
          <w:szCs w:val="22"/>
        </w:rPr>
      </w:pPr>
    </w:p>
    <w:p w14:paraId="70D43D6C" w14:textId="77777777" w:rsidR="0049613F" w:rsidRDefault="0049613F" w:rsidP="0049613F">
      <w:pPr>
        <w:pStyle w:val="Default"/>
        <w:numPr>
          <w:ilvl w:val="0"/>
          <w:numId w:val="5"/>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194557EA" w14:textId="77777777" w:rsidR="0049613F" w:rsidRPr="00DB2E9E" w:rsidRDefault="0049613F" w:rsidP="0049613F">
      <w:pPr>
        <w:pStyle w:val="Default"/>
        <w:ind w:left="720"/>
        <w:jc w:val="both"/>
        <w:rPr>
          <w:rFonts w:asciiTheme="minorHAnsi" w:hAnsiTheme="minorHAnsi" w:cs="Times New Roman"/>
          <w:iCs/>
          <w:color w:val="auto"/>
          <w:sz w:val="22"/>
          <w:szCs w:val="22"/>
        </w:rPr>
      </w:pPr>
    </w:p>
    <w:p w14:paraId="144A7345" w14:textId="77777777" w:rsidR="0049613F" w:rsidRDefault="0049613F" w:rsidP="0049613F">
      <w:pPr>
        <w:pStyle w:val="Default"/>
        <w:numPr>
          <w:ilvl w:val="0"/>
          <w:numId w:val="5"/>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Copia simple de los estatutos sociales de la institución de crédito; y </w:t>
      </w:r>
    </w:p>
    <w:p w14:paraId="0734C795" w14:textId="77777777" w:rsidR="0049613F" w:rsidRPr="00DB2E9E" w:rsidRDefault="0049613F" w:rsidP="0049613F">
      <w:pPr>
        <w:pStyle w:val="Default"/>
        <w:jc w:val="both"/>
        <w:rPr>
          <w:rFonts w:asciiTheme="minorHAnsi" w:hAnsiTheme="minorHAnsi" w:cs="Times New Roman"/>
          <w:iCs/>
          <w:color w:val="auto"/>
          <w:sz w:val="22"/>
          <w:szCs w:val="22"/>
        </w:rPr>
      </w:pPr>
    </w:p>
    <w:p w14:paraId="0ED9445F" w14:textId="77777777" w:rsidR="0049613F" w:rsidRDefault="0049613F" w:rsidP="0049613F">
      <w:pPr>
        <w:pStyle w:val="Default"/>
        <w:numPr>
          <w:ilvl w:val="0"/>
          <w:numId w:val="5"/>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4020AE8D" w14:textId="77777777" w:rsidR="0049613F" w:rsidRPr="00DB2E9E" w:rsidRDefault="0049613F" w:rsidP="0049613F">
      <w:pPr>
        <w:pStyle w:val="Default"/>
        <w:jc w:val="both"/>
        <w:rPr>
          <w:rFonts w:asciiTheme="minorHAnsi" w:hAnsiTheme="minorHAnsi" w:cs="Times New Roman"/>
          <w:iCs/>
          <w:color w:val="auto"/>
          <w:sz w:val="22"/>
          <w:szCs w:val="22"/>
        </w:rPr>
      </w:pPr>
    </w:p>
    <w:p w14:paraId="40D54059" w14:textId="77777777" w:rsidR="00650F7E" w:rsidRDefault="00650F7E" w:rsidP="0049613F">
      <w:pPr>
        <w:spacing w:after="0" w:line="240" w:lineRule="auto"/>
        <w:rPr>
          <w:rFonts w:asciiTheme="minorHAnsi" w:hAnsiTheme="minorHAnsi" w:cstheme="minorHAnsi"/>
          <w:sz w:val="22"/>
          <w:szCs w:val="22"/>
        </w:rPr>
      </w:pPr>
    </w:p>
    <w:p w14:paraId="50126A1A" w14:textId="77777777" w:rsidR="0049613F" w:rsidRPr="00106954" w:rsidRDefault="0049613F" w:rsidP="0049613F">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6D7D4421" w14:textId="77777777" w:rsidR="0049613F" w:rsidRPr="0049613F" w:rsidRDefault="0049613F" w:rsidP="0049613F">
      <w:pPr>
        <w:spacing w:after="0" w:line="240" w:lineRule="auto"/>
        <w:rPr>
          <w:rFonts w:asciiTheme="minorHAnsi" w:hAnsiTheme="minorHAnsi" w:cstheme="minorHAnsi"/>
          <w:sz w:val="22"/>
          <w:szCs w:val="22"/>
          <w:lang w:val="es-ES"/>
        </w:rPr>
      </w:pPr>
    </w:p>
    <w:p w14:paraId="79AB9A46"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474A6C09"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Correo electrónico:</w:t>
      </w:r>
      <w:r w:rsidRPr="000405A3">
        <w:rPr>
          <w:rFonts w:asciiTheme="minorHAnsi" w:hAnsiTheme="minorHAnsi" w:cstheme="minorHAnsi"/>
          <w:sz w:val="22"/>
          <w:szCs w:val="22"/>
          <w:lang w:val="es-ES"/>
        </w:rPr>
        <w:tab/>
        <w:t>[●]</w:t>
      </w:r>
    </w:p>
    <w:p w14:paraId="0D1F71CF" w14:textId="77777777" w:rsidR="00650F7E" w:rsidRPr="000405A3" w:rsidRDefault="00650F7E" w:rsidP="000405A3">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0A5DD231" w14:textId="77777777" w:rsidR="00650F7E" w:rsidRPr="000405A3" w:rsidRDefault="00650F7E" w:rsidP="000405A3">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4C5559EC" w14:textId="77777777" w:rsidR="00650F7E" w:rsidRPr="000405A3" w:rsidRDefault="00650F7E" w:rsidP="000405A3">
      <w:pPr>
        <w:spacing w:after="0" w:line="240" w:lineRule="auto"/>
        <w:ind w:firstLine="284"/>
        <w:rPr>
          <w:rFonts w:asciiTheme="minorHAnsi" w:hAnsiTheme="minorHAnsi" w:cstheme="minorHAnsi"/>
          <w:sz w:val="22"/>
          <w:szCs w:val="22"/>
          <w:lang w:val="pt-BR"/>
        </w:rPr>
      </w:pPr>
    </w:p>
    <w:p w14:paraId="6877CA8F" w14:textId="77777777" w:rsidR="00650F7E" w:rsidRPr="000405A3" w:rsidRDefault="00650F7E" w:rsidP="000405A3">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56A2B314" w14:textId="6B341D74" w:rsidR="00650F7E" w:rsidRPr="00902554" w:rsidRDefault="00A22877" w:rsidP="00902554">
      <w:pPr>
        <w:spacing w:after="0" w:line="240" w:lineRule="auto"/>
        <w:jc w:val="center"/>
        <w:rPr>
          <w:rFonts w:asciiTheme="minorHAnsi" w:hAnsiTheme="minorHAnsi"/>
          <w:sz w:val="22"/>
          <w:szCs w:val="22"/>
          <w:lang w:val="es-ES"/>
        </w:rPr>
      </w:pPr>
      <w:r>
        <w:rPr>
          <w:rFonts w:asciiTheme="minorHAnsi" w:hAnsiTheme="minorHAnsi"/>
          <w:sz w:val="22"/>
          <w:szCs w:val="22"/>
          <w:lang w:val="es-ES"/>
        </w:rPr>
        <w:t>N</w:t>
      </w:r>
      <w:r w:rsidR="0049613F" w:rsidRPr="00106954">
        <w:rPr>
          <w:rFonts w:asciiTheme="minorHAnsi" w:hAnsiTheme="minorHAnsi"/>
          <w:sz w:val="22"/>
          <w:szCs w:val="22"/>
          <w:lang w:val="es-ES"/>
        </w:rPr>
        <w:t>ombre del Banco</w:t>
      </w:r>
    </w:p>
    <w:p w14:paraId="1E7535B1" w14:textId="77777777" w:rsidR="00650F7E" w:rsidRPr="000405A3" w:rsidRDefault="00650F7E" w:rsidP="000405A3">
      <w:pPr>
        <w:spacing w:after="0" w:line="240" w:lineRule="auto"/>
        <w:jc w:val="center"/>
        <w:rPr>
          <w:rFonts w:asciiTheme="minorHAnsi" w:hAnsiTheme="minorHAnsi" w:cstheme="minorHAnsi"/>
          <w:sz w:val="22"/>
          <w:szCs w:val="22"/>
        </w:rPr>
      </w:pPr>
    </w:p>
    <w:p w14:paraId="1199845F" w14:textId="77777777" w:rsidR="00650F7E" w:rsidRPr="000405A3" w:rsidRDefault="00650F7E" w:rsidP="000405A3">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4977E569" w14:textId="77777777" w:rsidR="00650F7E" w:rsidRPr="000405A3" w:rsidRDefault="00650F7E" w:rsidP="000405A3">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17A8D021" w14:textId="75469DC7" w:rsidR="001E7812" w:rsidRDefault="00650F7E" w:rsidP="00304742">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p>
    <w:p w14:paraId="311FCA0A" w14:textId="7533B05B" w:rsidR="00BA08EF" w:rsidRPr="00BA08EF" w:rsidRDefault="00BA08EF" w:rsidP="00304742">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Anexo Único</w:t>
      </w:r>
    </w:p>
    <w:p w14:paraId="5B01882C" w14:textId="64D1D63A" w:rsidR="00BA08EF" w:rsidRPr="00BA08EF" w:rsidRDefault="00BA08EF" w:rsidP="00304742">
      <w:pPr>
        <w:spacing w:after="0" w:line="240" w:lineRule="auto"/>
        <w:jc w:val="center"/>
        <w:rPr>
          <w:rFonts w:asciiTheme="minorHAnsi" w:hAnsiTheme="minorHAnsi" w:cstheme="minorHAnsi"/>
          <w:b/>
          <w:bCs/>
          <w:sz w:val="22"/>
          <w:szCs w:val="22"/>
        </w:rPr>
      </w:pPr>
    </w:p>
    <w:p w14:paraId="61144B88" w14:textId="03406C01" w:rsidR="00BA08EF" w:rsidRDefault="00BA08EF" w:rsidP="00304742">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Tabla de Amortizaciones</w:t>
      </w:r>
    </w:p>
    <w:p w14:paraId="597C1071" w14:textId="078FB418" w:rsidR="00AB7A15" w:rsidRDefault="00AB7A15" w:rsidP="00304742">
      <w:pPr>
        <w:spacing w:after="0" w:line="240" w:lineRule="auto"/>
        <w:jc w:val="center"/>
        <w:rPr>
          <w:rFonts w:asciiTheme="minorHAnsi" w:hAnsiTheme="minorHAnsi" w:cstheme="minorHAnsi"/>
          <w:b/>
          <w:bCs/>
          <w:sz w:val="22"/>
          <w:szCs w:val="22"/>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AB7A15" w:rsidRPr="00E0441D" w14:paraId="154B1F95" w14:textId="77777777" w:rsidTr="001E7812">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5BBB8B8" w14:textId="77777777" w:rsidR="00AB7A15" w:rsidRPr="00E0441D" w:rsidRDefault="00AB7A15" w:rsidP="001E7812">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AA31F3" w14:textId="77777777" w:rsidR="00AB7A15" w:rsidRPr="00E0441D" w:rsidRDefault="00AB7A15" w:rsidP="001E7812">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AB7A15" w:rsidRPr="00E0441D" w14:paraId="6646787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07449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77DFF8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AB7A15" w:rsidRPr="00E0441D" w14:paraId="4A29FC4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8783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6678FA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AB7A15" w:rsidRPr="00E0441D" w14:paraId="2DFE6B4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C033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339674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AB7A15" w:rsidRPr="00E0441D" w14:paraId="490582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66FE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4E37AD7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AB7A15" w:rsidRPr="00E0441D" w14:paraId="524AAF2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5DB0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6C429B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AB7A15" w:rsidRPr="00E0441D" w14:paraId="4391901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2E61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0C58BE8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AB7A15" w:rsidRPr="00E0441D" w14:paraId="313A1A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52914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749C74C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AB7A15" w:rsidRPr="00E0441D" w14:paraId="203B2A4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171FD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1B2CC9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AB7A15" w:rsidRPr="00E0441D" w14:paraId="2586649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D122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2A1FEAF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AB7A15" w:rsidRPr="00E0441D" w14:paraId="23EAC15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CCF0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642614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AB7A15" w:rsidRPr="00E0441D" w14:paraId="7F46CFA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08DA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11</w:t>
            </w:r>
          </w:p>
        </w:tc>
        <w:tc>
          <w:tcPr>
            <w:tcW w:w="2494" w:type="dxa"/>
            <w:tcBorders>
              <w:top w:val="nil"/>
              <w:left w:val="nil"/>
              <w:bottom w:val="single" w:sz="4" w:space="0" w:color="auto"/>
              <w:right w:val="single" w:sz="4" w:space="0" w:color="auto"/>
            </w:tcBorders>
            <w:shd w:val="clear" w:color="auto" w:fill="auto"/>
            <w:noWrap/>
            <w:vAlign w:val="center"/>
            <w:hideMark/>
          </w:tcPr>
          <w:p w14:paraId="6EC10E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AB7A15" w:rsidRPr="00E0441D" w14:paraId="2B9EEA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999A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51CFCAA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AB7A15" w:rsidRPr="00E0441D" w14:paraId="2302CEF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99C4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482087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AB7A15" w:rsidRPr="00E0441D" w14:paraId="10AAC16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C9E9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060F36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AB7A15" w:rsidRPr="00E0441D" w14:paraId="4FC88C8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C9DA9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37D3B4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AB7A15" w:rsidRPr="00E0441D" w14:paraId="018AEA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C2E7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5F48A91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AB7A15" w:rsidRPr="00E0441D" w14:paraId="4DC7D4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63B3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10D81C7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AB7A15" w:rsidRPr="00E0441D" w14:paraId="098BCC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30D8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1AE977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AB7A15" w:rsidRPr="00E0441D" w14:paraId="72C2EFC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2F8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61B8348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AB7A15" w:rsidRPr="00E0441D" w14:paraId="540B3A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75D1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31EC5F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AB7A15" w:rsidRPr="00E0441D" w14:paraId="7BD053D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D4F5B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7DE2AB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AB7A15" w:rsidRPr="00E0441D" w14:paraId="1B646AC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2D7C1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25FDF9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AB7A15" w:rsidRPr="00E0441D" w14:paraId="688365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19EE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1A19BD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AB7A15" w:rsidRPr="00E0441D" w14:paraId="74CC48E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CA13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4A5332A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AB7A15" w:rsidRPr="00E0441D" w14:paraId="3D220D9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14A9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1FB3507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AB7A15" w:rsidRPr="00E0441D" w14:paraId="7BC4D69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6F399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6C00F50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AB7A15" w:rsidRPr="00E0441D" w14:paraId="6F136CD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69895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70C5CB4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AB7A15" w:rsidRPr="00E0441D" w14:paraId="0565EC2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43EB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63A67F1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AB7A15" w:rsidRPr="00E0441D" w14:paraId="6DE284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21250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3C9652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AB7A15" w:rsidRPr="00E0441D" w14:paraId="256775B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12CC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3A2E831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AB7A15" w:rsidRPr="00E0441D" w14:paraId="0264035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1C23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0B9586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AB7A15" w:rsidRPr="00E0441D" w14:paraId="2F1E4D7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E0CA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37C22BF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AB7A15" w:rsidRPr="00E0441D" w14:paraId="3A822FC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8ED6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5ABA5C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AB7A15" w:rsidRPr="00E0441D" w14:paraId="38C1812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6F40A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5A1027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AB7A15" w:rsidRPr="00E0441D" w14:paraId="00FFB57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83B0F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4129F09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AB7A15" w:rsidRPr="00E0441D" w14:paraId="7C29C9E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E22D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3C008C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AB7A15" w:rsidRPr="00E0441D" w14:paraId="40DBB90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32F91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408B73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AB7A15" w:rsidRPr="00E0441D" w14:paraId="33E968B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569AE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38</w:t>
            </w:r>
          </w:p>
        </w:tc>
        <w:tc>
          <w:tcPr>
            <w:tcW w:w="2494" w:type="dxa"/>
            <w:tcBorders>
              <w:top w:val="nil"/>
              <w:left w:val="nil"/>
              <w:bottom w:val="single" w:sz="4" w:space="0" w:color="auto"/>
              <w:right w:val="single" w:sz="4" w:space="0" w:color="auto"/>
            </w:tcBorders>
            <w:shd w:val="clear" w:color="auto" w:fill="auto"/>
            <w:noWrap/>
            <w:vAlign w:val="center"/>
            <w:hideMark/>
          </w:tcPr>
          <w:p w14:paraId="3D81B4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AB7A15" w:rsidRPr="00E0441D" w14:paraId="67AC19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638D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39</w:t>
            </w:r>
          </w:p>
        </w:tc>
        <w:tc>
          <w:tcPr>
            <w:tcW w:w="2494" w:type="dxa"/>
            <w:tcBorders>
              <w:top w:val="nil"/>
              <w:left w:val="nil"/>
              <w:bottom w:val="single" w:sz="4" w:space="0" w:color="auto"/>
              <w:right w:val="single" w:sz="4" w:space="0" w:color="auto"/>
            </w:tcBorders>
            <w:shd w:val="clear" w:color="auto" w:fill="auto"/>
            <w:noWrap/>
            <w:vAlign w:val="center"/>
            <w:hideMark/>
          </w:tcPr>
          <w:p w14:paraId="323CF5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AB7A15" w:rsidRPr="00E0441D" w14:paraId="6FFE78F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5ADB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48AB559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AB7A15" w:rsidRPr="00E0441D" w14:paraId="7577108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7354A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41</w:t>
            </w:r>
          </w:p>
        </w:tc>
        <w:tc>
          <w:tcPr>
            <w:tcW w:w="2494" w:type="dxa"/>
            <w:tcBorders>
              <w:top w:val="nil"/>
              <w:left w:val="nil"/>
              <w:bottom w:val="single" w:sz="4" w:space="0" w:color="auto"/>
              <w:right w:val="single" w:sz="4" w:space="0" w:color="auto"/>
            </w:tcBorders>
            <w:shd w:val="clear" w:color="auto" w:fill="auto"/>
            <w:noWrap/>
            <w:vAlign w:val="center"/>
            <w:hideMark/>
          </w:tcPr>
          <w:p w14:paraId="33844C7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AB7A15" w:rsidRPr="00E0441D" w14:paraId="3679293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C10E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5053B5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AB7A15" w:rsidRPr="00E0441D" w14:paraId="023BF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DE9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3962113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AB7A15" w:rsidRPr="00E0441D" w14:paraId="2C3FD94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2EE2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6BB57B1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AB7A15" w:rsidRPr="00E0441D" w14:paraId="18651B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7E599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123F10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AB7A15" w:rsidRPr="00E0441D" w14:paraId="1839B00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DD06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2F5984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AB7A15" w:rsidRPr="00E0441D" w14:paraId="593CF49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23988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089F103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AB7A15" w:rsidRPr="00E0441D" w14:paraId="09F3E08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8098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6A70F1A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AB7A15" w:rsidRPr="00E0441D" w14:paraId="5636D66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F93F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5401701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AB7A15" w:rsidRPr="00E0441D" w14:paraId="6B88870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B6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65AAFB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AB7A15" w:rsidRPr="00E0441D" w14:paraId="5E07EAD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B124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79C036E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AB7A15" w:rsidRPr="00E0441D" w14:paraId="4E47A31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9956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52</w:t>
            </w:r>
          </w:p>
        </w:tc>
        <w:tc>
          <w:tcPr>
            <w:tcW w:w="2494" w:type="dxa"/>
            <w:tcBorders>
              <w:top w:val="nil"/>
              <w:left w:val="nil"/>
              <w:bottom w:val="single" w:sz="4" w:space="0" w:color="auto"/>
              <w:right w:val="single" w:sz="4" w:space="0" w:color="auto"/>
            </w:tcBorders>
            <w:shd w:val="clear" w:color="auto" w:fill="auto"/>
            <w:noWrap/>
            <w:vAlign w:val="center"/>
            <w:hideMark/>
          </w:tcPr>
          <w:p w14:paraId="00761D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AB7A15" w:rsidRPr="00E0441D" w14:paraId="2D392EF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48CD7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5CFE92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AB7A15" w:rsidRPr="00E0441D" w14:paraId="21CFDA0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CC9DC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15CE2E3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AB7A15" w:rsidRPr="00E0441D" w14:paraId="6DB561C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C4D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2D749C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AB7A15" w:rsidRPr="00E0441D" w14:paraId="74AEDA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73F64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15BC52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AB7A15" w:rsidRPr="00E0441D" w14:paraId="6C88446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07CB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0D25570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AB7A15" w:rsidRPr="00E0441D" w14:paraId="590B4D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B4878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22C0C9D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AB7A15" w:rsidRPr="00E0441D" w14:paraId="22364D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A78F5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3432F6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AB7A15" w:rsidRPr="00E0441D" w14:paraId="1F69868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38310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3EBE23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AB7A15" w:rsidRPr="00E0441D" w14:paraId="42CC6E7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B5F0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02599C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AB7A15" w:rsidRPr="00E0441D" w14:paraId="2A07798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B6809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6F6FAB3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AB7A15" w:rsidRPr="00E0441D" w14:paraId="7D87676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BCEEEB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4CA8A9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AB7A15" w:rsidRPr="00E0441D" w14:paraId="17F0FF3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96C8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098D97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AB7A15" w:rsidRPr="00E0441D" w14:paraId="2206C4D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7CCA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357D46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AB7A15" w:rsidRPr="00E0441D" w14:paraId="2ADED7E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BB31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40702F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AB7A15" w:rsidRPr="00E0441D" w14:paraId="6E0D38D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0C774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7349B76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AB7A15" w:rsidRPr="00E0441D" w14:paraId="7AF84B3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497A7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79EC57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AB7A15" w:rsidRPr="00E0441D" w14:paraId="5F0F041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697F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44467B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AB7A15" w:rsidRPr="00E0441D" w14:paraId="5015BDD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1C606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01AC751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AB7A15" w:rsidRPr="00E0441D" w14:paraId="040B112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21A97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3F6E42F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AB7A15" w:rsidRPr="00E0441D" w14:paraId="12CAE8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9E242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48DE4A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AB7A15" w:rsidRPr="00E0441D" w14:paraId="68581C8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751C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0419AEE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AB7A15" w:rsidRPr="00E0441D" w14:paraId="39203C1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4A3E0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16398E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AB7A15" w:rsidRPr="00E0441D" w14:paraId="1128047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ADA3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3464915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AB7A15" w:rsidRPr="00E0441D" w14:paraId="31EDE30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40A8A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169374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AB7A15" w:rsidRPr="00E0441D" w14:paraId="15F5A2D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2C94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5F49315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AB7A15" w:rsidRPr="00E0441D" w14:paraId="693E844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75686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3232FD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AB7A15" w:rsidRPr="00E0441D" w14:paraId="65DC37A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6548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79</w:t>
            </w:r>
          </w:p>
        </w:tc>
        <w:tc>
          <w:tcPr>
            <w:tcW w:w="2494" w:type="dxa"/>
            <w:tcBorders>
              <w:top w:val="nil"/>
              <w:left w:val="nil"/>
              <w:bottom w:val="single" w:sz="4" w:space="0" w:color="auto"/>
              <w:right w:val="single" w:sz="4" w:space="0" w:color="auto"/>
            </w:tcBorders>
            <w:shd w:val="clear" w:color="auto" w:fill="auto"/>
            <w:noWrap/>
            <w:vAlign w:val="center"/>
            <w:hideMark/>
          </w:tcPr>
          <w:p w14:paraId="2E8CAD2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AB7A15" w:rsidRPr="00E0441D" w14:paraId="318855D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4F73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80</w:t>
            </w:r>
          </w:p>
        </w:tc>
        <w:tc>
          <w:tcPr>
            <w:tcW w:w="2494" w:type="dxa"/>
            <w:tcBorders>
              <w:top w:val="nil"/>
              <w:left w:val="nil"/>
              <w:bottom w:val="single" w:sz="4" w:space="0" w:color="auto"/>
              <w:right w:val="single" w:sz="4" w:space="0" w:color="auto"/>
            </w:tcBorders>
            <w:shd w:val="clear" w:color="auto" w:fill="auto"/>
            <w:noWrap/>
            <w:vAlign w:val="center"/>
            <w:hideMark/>
          </w:tcPr>
          <w:p w14:paraId="1F0C2F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AB7A15" w:rsidRPr="00E0441D" w14:paraId="0A009F5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50EB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796746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AB7A15" w:rsidRPr="00E0441D" w14:paraId="19E715E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EC81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102FEE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AB7A15" w:rsidRPr="00E0441D" w14:paraId="4D34E05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3F930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83</w:t>
            </w:r>
          </w:p>
        </w:tc>
        <w:tc>
          <w:tcPr>
            <w:tcW w:w="2494" w:type="dxa"/>
            <w:tcBorders>
              <w:top w:val="nil"/>
              <w:left w:val="nil"/>
              <w:bottom w:val="single" w:sz="4" w:space="0" w:color="auto"/>
              <w:right w:val="single" w:sz="4" w:space="0" w:color="auto"/>
            </w:tcBorders>
            <w:shd w:val="clear" w:color="auto" w:fill="auto"/>
            <w:noWrap/>
            <w:vAlign w:val="center"/>
            <w:hideMark/>
          </w:tcPr>
          <w:p w14:paraId="0EF7A3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AB7A15" w:rsidRPr="00E0441D" w14:paraId="6CB4D49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900D7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3160E16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AB7A15" w:rsidRPr="00E0441D" w14:paraId="752BA7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4D4A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604293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AB7A15" w:rsidRPr="00E0441D" w14:paraId="6BF607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C70A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3CF3B1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AB7A15" w:rsidRPr="00E0441D" w14:paraId="1A35376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9759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414BF65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AB7A15" w:rsidRPr="00E0441D" w14:paraId="45C712C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9A2F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641647A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AB7A15" w:rsidRPr="00E0441D" w14:paraId="63B0A7E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29337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24A83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AB7A15" w:rsidRPr="00E0441D" w14:paraId="323E9B5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2623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5125CD3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AB7A15" w:rsidRPr="00E0441D" w14:paraId="355BFC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907D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6F0F347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AB7A15" w:rsidRPr="00E0441D" w14:paraId="4E0CE26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E2CFC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2C4AD6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AB7A15" w:rsidRPr="00E0441D" w14:paraId="11618D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556D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93</w:t>
            </w:r>
          </w:p>
        </w:tc>
        <w:tc>
          <w:tcPr>
            <w:tcW w:w="2494" w:type="dxa"/>
            <w:tcBorders>
              <w:top w:val="nil"/>
              <w:left w:val="nil"/>
              <w:bottom w:val="single" w:sz="4" w:space="0" w:color="auto"/>
              <w:right w:val="single" w:sz="4" w:space="0" w:color="auto"/>
            </w:tcBorders>
            <w:shd w:val="clear" w:color="auto" w:fill="auto"/>
            <w:noWrap/>
            <w:vAlign w:val="center"/>
            <w:hideMark/>
          </w:tcPr>
          <w:p w14:paraId="6B64B4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AB7A15" w:rsidRPr="00E0441D" w14:paraId="7269364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88B3F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256D6F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AB7A15" w:rsidRPr="00E0441D" w14:paraId="2B6D9AD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54C04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53602B6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AB7A15" w:rsidRPr="00E0441D" w14:paraId="443CB3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AA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2CB559A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AB7A15" w:rsidRPr="00E0441D" w14:paraId="51D2F72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BC6E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42E477C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AB7A15" w:rsidRPr="00E0441D" w14:paraId="5119D5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5FD34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683840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AB7A15" w:rsidRPr="00E0441D" w14:paraId="0D5A0BD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2C0C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1FEACA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AB7A15" w:rsidRPr="00E0441D" w14:paraId="26B9098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85107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55D6A6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AB7A15" w:rsidRPr="00E0441D" w14:paraId="3F14CB9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AFBF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2843760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AB7A15" w:rsidRPr="00E0441D" w14:paraId="39FB39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D3CEF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27B731B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AB7A15" w:rsidRPr="00E0441D" w14:paraId="02FBB48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67F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26C8DE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AB7A15" w:rsidRPr="00E0441D" w14:paraId="599AC1D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85E2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2C51CFB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AB7A15" w:rsidRPr="00E0441D" w14:paraId="517FA1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0B37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46554D3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AB7A15" w:rsidRPr="00E0441D" w14:paraId="1186B2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859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464CF60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AB7A15" w:rsidRPr="00E0441D" w14:paraId="47CF67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86108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6D35E64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AB7A15" w:rsidRPr="00E0441D" w14:paraId="32E2F42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C9B2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26D4202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AB7A15" w:rsidRPr="00E0441D" w14:paraId="35665C6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BD50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44C785D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AB7A15" w:rsidRPr="00E0441D" w14:paraId="2500F8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F49AD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6CE4EA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AB7A15" w:rsidRPr="00E0441D" w14:paraId="6D2A6E5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5143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158D6A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AB7A15" w:rsidRPr="00E0441D" w14:paraId="7C7BDA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D785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5A1BED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AB7A15" w:rsidRPr="00E0441D" w14:paraId="2D3C846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6BEA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650FE1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AB7A15" w:rsidRPr="00E0441D" w14:paraId="77670BC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B066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5B5217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AB7A15" w:rsidRPr="00E0441D" w14:paraId="6E445BD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3BAD0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5768E5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AB7A15" w:rsidRPr="00E0441D" w14:paraId="2661C40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83F8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14DABB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AB7A15" w:rsidRPr="00E0441D" w14:paraId="177B5D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A98C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7678E8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AB7A15" w:rsidRPr="00E0441D" w14:paraId="52B93D0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B04F2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70D912F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AB7A15" w:rsidRPr="00E0441D" w14:paraId="1F00C82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6667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1E93967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AB7A15" w:rsidRPr="00E0441D" w14:paraId="3D4AB0C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0C11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120</w:t>
            </w:r>
          </w:p>
        </w:tc>
        <w:tc>
          <w:tcPr>
            <w:tcW w:w="2494" w:type="dxa"/>
            <w:tcBorders>
              <w:top w:val="nil"/>
              <w:left w:val="nil"/>
              <w:bottom w:val="single" w:sz="4" w:space="0" w:color="auto"/>
              <w:right w:val="single" w:sz="4" w:space="0" w:color="auto"/>
            </w:tcBorders>
            <w:shd w:val="clear" w:color="auto" w:fill="auto"/>
            <w:noWrap/>
            <w:vAlign w:val="center"/>
            <w:hideMark/>
          </w:tcPr>
          <w:p w14:paraId="760873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AB7A15" w:rsidRPr="00E0441D" w14:paraId="452C88F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6BAE2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w:t>
            </w:r>
          </w:p>
        </w:tc>
        <w:tc>
          <w:tcPr>
            <w:tcW w:w="2494" w:type="dxa"/>
            <w:tcBorders>
              <w:top w:val="nil"/>
              <w:left w:val="nil"/>
              <w:bottom w:val="single" w:sz="4" w:space="0" w:color="auto"/>
              <w:right w:val="single" w:sz="4" w:space="0" w:color="auto"/>
            </w:tcBorders>
            <w:shd w:val="clear" w:color="auto" w:fill="auto"/>
            <w:noWrap/>
            <w:vAlign w:val="center"/>
            <w:hideMark/>
          </w:tcPr>
          <w:p w14:paraId="3F0530C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AB7A15" w:rsidRPr="00E0441D" w14:paraId="68980A0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8F940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172E5C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AB7A15" w:rsidRPr="00E0441D" w14:paraId="068E383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C5ABC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595AAC3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AB7A15" w:rsidRPr="00E0441D" w14:paraId="048A8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0F553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7C452A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AB7A15" w:rsidRPr="00E0441D" w14:paraId="303EBE6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1942D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w:t>
            </w:r>
          </w:p>
        </w:tc>
        <w:tc>
          <w:tcPr>
            <w:tcW w:w="2494" w:type="dxa"/>
            <w:tcBorders>
              <w:top w:val="nil"/>
              <w:left w:val="nil"/>
              <w:bottom w:val="single" w:sz="4" w:space="0" w:color="auto"/>
              <w:right w:val="single" w:sz="4" w:space="0" w:color="auto"/>
            </w:tcBorders>
            <w:shd w:val="clear" w:color="auto" w:fill="auto"/>
            <w:noWrap/>
            <w:vAlign w:val="center"/>
            <w:hideMark/>
          </w:tcPr>
          <w:p w14:paraId="2E272E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AB7A15" w:rsidRPr="00E0441D" w14:paraId="4D15232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1BBD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2D3B0AA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AB7A15" w:rsidRPr="00E0441D" w14:paraId="25CF0AD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F271A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75FDD4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AB7A15" w:rsidRPr="00E0441D" w14:paraId="1030B21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E0DFF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57FC96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AB7A15" w:rsidRPr="00E0441D" w14:paraId="3E85B96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D3B3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5D4516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AB7A15" w:rsidRPr="00E0441D" w14:paraId="76AB4E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27A5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2AFE3E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AB7A15" w:rsidRPr="00E0441D" w14:paraId="5CAA456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E1016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66FEEBD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AB7A15" w:rsidRPr="00E0441D" w14:paraId="41027A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35B0B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25C992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AB7A15" w:rsidRPr="00E0441D" w14:paraId="63DE962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2318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387E646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AB7A15" w:rsidRPr="00E0441D" w14:paraId="30761A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32AA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134</w:t>
            </w:r>
          </w:p>
        </w:tc>
        <w:tc>
          <w:tcPr>
            <w:tcW w:w="2494" w:type="dxa"/>
            <w:tcBorders>
              <w:top w:val="nil"/>
              <w:left w:val="nil"/>
              <w:bottom w:val="single" w:sz="4" w:space="0" w:color="auto"/>
              <w:right w:val="single" w:sz="4" w:space="0" w:color="auto"/>
            </w:tcBorders>
            <w:shd w:val="clear" w:color="auto" w:fill="auto"/>
            <w:noWrap/>
            <w:vAlign w:val="center"/>
            <w:hideMark/>
          </w:tcPr>
          <w:p w14:paraId="4BD4741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AB7A15" w:rsidRPr="00E0441D" w14:paraId="7185556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E134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71660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AB7A15" w:rsidRPr="00E0441D" w14:paraId="2C21CCE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2AF4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42009A0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AB7A15" w:rsidRPr="00E0441D" w14:paraId="1C0D16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BF2D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6C30828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AB7A15" w:rsidRPr="00E0441D" w14:paraId="5CBA5C1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4AD5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431A22E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AB7A15" w:rsidRPr="00E0441D" w14:paraId="14DE3AC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6B22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4D140A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AB7A15" w:rsidRPr="00E0441D" w14:paraId="511E118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817F1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7EF67CC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AB7A15" w:rsidRPr="00E0441D" w14:paraId="5E44262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9307B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689CB12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AB7A15" w:rsidRPr="00E0441D" w14:paraId="12B31BE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78F7A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76C22FD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AB7A15" w:rsidRPr="00E0441D" w14:paraId="10CA0AB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427F6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1E1E70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AB7A15" w:rsidRPr="00E0441D" w14:paraId="4120244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08C66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15B0F7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AB7A15" w:rsidRPr="00E0441D" w14:paraId="7F5F13E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1CB4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2D4D09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AB7A15" w:rsidRPr="00E0441D" w14:paraId="40D0104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8B42A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62891AA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AB7A15" w:rsidRPr="00E0441D" w14:paraId="105574E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0D093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5427A7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AB7A15" w:rsidRPr="00E0441D" w14:paraId="35172E6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7246A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700CC60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AB7A15" w:rsidRPr="00E0441D" w14:paraId="7F3223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5BF01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4317B2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AB7A15" w:rsidRPr="00E0441D" w14:paraId="132CB1C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937EE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5279513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AB7A15" w:rsidRPr="00E0441D" w14:paraId="4C2C58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ABCA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3D7BA9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AB7A15" w:rsidRPr="00E0441D" w14:paraId="00F32DA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4C55A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777FE7F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AB7A15" w:rsidRPr="00E0441D" w14:paraId="1115E37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2B0C4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6A81D00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AB7A15" w:rsidRPr="00E0441D" w14:paraId="18171A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C4ECD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10BF5B1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AB7A15" w:rsidRPr="00E0441D" w14:paraId="3FE7CA7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7133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16E08F5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AB7A15" w:rsidRPr="00E0441D" w14:paraId="3D815B6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A4EB9C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7939E7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AB7A15" w:rsidRPr="00E0441D" w14:paraId="1BF580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9BA4B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3C0B638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AB7A15" w:rsidRPr="00E0441D" w14:paraId="0EABEE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55DF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5D5B327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AB7A15" w:rsidRPr="00E0441D" w14:paraId="4851325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E0D49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704955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AB7A15" w:rsidRPr="00E0441D" w14:paraId="578AB0C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04D9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4B27F9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AB7A15" w:rsidRPr="00E0441D" w14:paraId="7729F06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ABC31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161</w:t>
            </w:r>
          </w:p>
        </w:tc>
        <w:tc>
          <w:tcPr>
            <w:tcW w:w="2494" w:type="dxa"/>
            <w:tcBorders>
              <w:top w:val="nil"/>
              <w:left w:val="nil"/>
              <w:bottom w:val="single" w:sz="4" w:space="0" w:color="auto"/>
              <w:right w:val="single" w:sz="4" w:space="0" w:color="auto"/>
            </w:tcBorders>
            <w:shd w:val="clear" w:color="auto" w:fill="auto"/>
            <w:noWrap/>
            <w:vAlign w:val="center"/>
            <w:hideMark/>
          </w:tcPr>
          <w:p w14:paraId="1E672CA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AB7A15" w:rsidRPr="00E0441D" w14:paraId="5CFEA4B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F81CB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162</w:t>
            </w:r>
          </w:p>
        </w:tc>
        <w:tc>
          <w:tcPr>
            <w:tcW w:w="2494" w:type="dxa"/>
            <w:tcBorders>
              <w:top w:val="nil"/>
              <w:left w:val="nil"/>
              <w:bottom w:val="single" w:sz="4" w:space="0" w:color="auto"/>
              <w:right w:val="single" w:sz="4" w:space="0" w:color="auto"/>
            </w:tcBorders>
            <w:shd w:val="clear" w:color="auto" w:fill="auto"/>
            <w:noWrap/>
            <w:vAlign w:val="center"/>
            <w:hideMark/>
          </w:tcPr>
          <w:p w14:paraId="2F72AA5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AB7A15" w:rsidRPr="00E0441D" w14:paraId="69F7E9A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23F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6149DE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AB7A15" w:rsidRPr="00E0441D" w14:paraId="2C681E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CB80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281E45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AB7A15" w:rsidRPr="00E0441D" w14:paraId="7DD0150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6B4A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7C204A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AB7A15" w:rsidRPr="00E0441D" w14:paraId="1507F3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C4E89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471BEAB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AB7A15" w:rsidRPr="00E0441D" w14:paraId="0C151F3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0CB63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167</w:t>
            </w:r>
          </w:p>
        </w:tc>
        <w:tc>
          <w:tcPr>
            <w:tcW w:w="2494" w:type="dxa"/>
            <w:tcBorders>
              <w:top w:val="nil"/>
              <w:left w:val="nil"/>
              <w:bottom w:val="single" w:sz="4" w:space="0" w:color="auto"/>
              <w:right w:val="single" w:sz="4" w:space="0" w:color="auto"/>
            </w:tcBorders>
            <w:shd w:val="clear" w:color="auto" w:fill="auto"/>
            <w:noWrap/>
            <w:vAlign w:val="center"/>
            <w:hideMark/>
          </w:tcPr>
          <w:p w14:paraId="1BB8655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AB7A15" w:rsidRPr="00E0441D" w14:paraId="3497695A"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5B3B9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440951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AB7A15" w:rsidRPr="00E0441D" w14:paraId="73CA45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B16D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44B521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AB7A15" w:rsidRPr="00E0441D" w14:paraId="4ECFC0C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D6865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0DECC1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AB7A15" w:rsidRPr="00E0441D" w14:paraId="70D9B46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244AF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725CE56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AB7A15" w:rsidRPr="00E0441D" w14:paraId="3BF2961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EAA35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468A1FC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AB7A15" w:rsidRPr="00E0441D" w14:paraId="69E97B0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741CE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5584FC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AB7A15" w:rsidRPr="00E0441D" w14:paraId="1E015AB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21999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4D0D9B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AB7A15" w:rsidRPr="00E0441D" w14:paraId="6021DB7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0141D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175</w:t>
            </w:r>
          </w:p>
        </w:tc>
        <w:tc>
          <w:tcPr>
            <w:tcW w:w="2494" w:type="dxa"/>
            <w:tcBorders>
              <w:top w:val="nil"/>
              <w:left w:val="nil"/>
              <w:bottom w:val="single" w:sz="4" w:space="0" w:color="auto"/>
              <w:right w:val="single" w:sz="4" w:space="0" w:color="auto"/>
            </w:tcBorders>
            <w:shd w:val="clear" w:color="auto" w:fill="auto"/>
            <w:noWrap/>
            <w:vAlign w:val="center"/>
            <w:hideMark/>
          </w:tcPr>
          <w:p w14:paraId="0C48CE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AB7A15" w:rsidRPr="00E0441D" w14:paraId="5798AB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EE477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0938802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AB7A15" w:rsidRPr="00E0441D" w14:paraId="74B15A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0130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23A10E6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AB7A15" w:rsidRPr="00E0441D" w14:paraId="3436558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E15B1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2A70609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AB7A15" w:rsidRPr="00E0441D" w14:paraId="073C731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7BD9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614AA22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AB7A15" w:rsidRPr="00E0441D" w14:paraId="38B4B8F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7EB8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71B49B3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AB7A15" w:rsidRPr="00E0441D" w14:paraId="556A30C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28F05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25980E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AB7A15" w:rsidRPr="00E0441D" w14:paraId="04CC2BD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E766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2271DA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AB7A15" w:rsidRPr="00E0441D" w14:paraId="5319E6B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B9DC9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2050B4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AB7A15" w:rsidRPr="00E0441D" w14:paraId="798ED03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B5E1B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139FEE8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AB7A15" w:rsidRPr="00E0441D" w14:paraId="0D7D2D8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D5BA2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00530F4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AB7A15" w:rsidRPr="00E0441D" w14:paraId="610EDDF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4819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66FF092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AB7A15" w:rsidRPr="00E0441D" w14:paraId="4845815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660CA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6FFFED7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AB7A15" w:rsidRPr="00E0441D" w14:paraId="478CDE6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FA65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151E541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AB7A15" w:rsidRPr="00E0441D" w14:paraId="226DE31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3E074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20A9855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AB7A15" w:rsidRPr="00E0441D" w14:paraId="2B8D96F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AE54A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76F18BD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AB7A15" w:rsidRPr="00E0441D" w14:paraId="547A65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E6151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22C4018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AB7A15" w:rsidRPr="00E0441D" w14:paraId="50D4AFF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A58B3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47DBA8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AB7A15" w:rsidRPr="00E0441D" w14:paraId="3442EF2E"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0A68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1EB22BB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AB7A15" w:rsidRPr="00E0441D" w14:paraId="6EFD9C1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DE954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24125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AB7A15" w:rsidRPr="00E0441D" w14:paraId="0B21119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5AE57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4422EE6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AB7A15" w:rsidRPr="00E0441D" w14:paraId="073ED6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AD2A8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244507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AB7A15" w:rsidRPr="00E0441D" w14:paraId="34CA3F7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0941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46FEB74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AB7A15" w:rsidRPr="00E0441D" w14:paraId="5A97B66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F0964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21C340B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AB7A15" w:rsidRPr="00E0441D" w14:paraId="0953420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3C7CA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7087159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AB7A15" w:rsidRPr="00E0441D" w14:paraId="55BD8CD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18E52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081CD90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AB7A15" w:rsidRPr="00E0441D" w14:paraId="095861B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D03A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4660C4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AB7A15" w:rsidRPr="00E0441D" w14:paraId="0C4E051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AA9BB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202</w:t>
            </w:r>
          </w:p>
        </w:tc>
        <w:tc>
          <w:tcPr>
            <w:tcW w:w="2494" w:type="dxa"/>
            <w:tcBorders>
              <w:top w:val="nil"/>
              <w:left w:val="nil"/>
              <w:bottom w:val="single" w:sz="4" w:space="0" w:color="auto"/>
              <w:right w:val="single" w:sz="4" w:space="0" w:color="auto"/>
            </w:tcBorders>
            <w:shd w:val="clear" w:color="auto" w:fill="auto"/>
            <w:noWrap/>
            <w:vAlign w:val="center"/>
            <w:hideMark/>
          </w:tcPr>
          <w:p w14:paraId="12240E8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AB7A15" w:rsidRPr="00E0441D" w14:paraId="173CBBD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2732F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203</w:t>
            </w:r>
          </w:p>
        </w:tc>
        <w:tc>
          <w:tcPr>
            <w:tcW w:w="2494" w:type="dxa"/>
            <w:tcBorders>
              <w:top w:val="nil"/>
              <w:left w:val="nil"/>
              <w:bottom w:val="single" w:sz="4" w:space="0" w:color="auto"/>
              <w:right w:val="single" w:sz="4" w:space="0" w:color="auto"/>
            </w:tcBorders>
            <w:shd w:val="clear" w:color="auto" w:fill="auto"/>
            <w:noWrap/>
            <w:vAlign w:val="center"/>
            <w:hideMark/>
          </w:tcPr>
          <w:p w14:paraId="02DA99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AB7A15" w:rsidRPr="00E0441D" w14:paraId="744F02C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FE3D3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277FFE6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AB7A15" w:rsidRPr="00E0441D" w14:paraId="47200B9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29FB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639430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AB7A15" w:rsidRPr="00E0441D" w14:paraId="3EED1B7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68D29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576453B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AB7A15" w:rsidRPr="00E0441D" w14:paraId="2991856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4307E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0B93362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AB7A15" w:rsidRPr="00E0441D" w14:paraId="65B6BC36"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B8B23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1E98C47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AB7A15" w:rsidRPr="00E0441D" w14:paraId="41DAA69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F446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209</w:t>
            </w:r>
          </w:p>
        </w:tc>
        <w:tc>
          <w:tcPr>
            <w:tcW w:w="2494" w:type="dxa"/>
            <w:tcBorders>
              <w:top w:val="nil"/>
              <w:left w:val="nil"/>
              <w:bottom w:val="single" w:sz="4" w:space="0" w:color="auto"/>
              <w:right w:val="single" w:sz="4" w:space="0" w:color="auto"/>
            </w:tcBorders>
            <w:shd w:val="clear" w:color="auto" w:fill="auto"/>
            <w:noWrap/>
            <w:vAlign w:val="center"/>
            <w:hideMark/>
          </w:tcPr>
          <w:p w14:paraId="17D0D72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AB7A15" w:rsidRPr="00E0441D" w14:paraId="045614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34F9B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175DCB8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AB7A15" w:rsidRPr="00E0441D" w14:paraId="56379E4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61E70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47E924D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AB7A15" w:rsidRPr="00E0441D" w14:paraId="6A1B2EF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BFF6E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156F4E4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AB7A15" w:rsidRPr="00E0441D" w14:paraId="18F1D4F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E5C1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1C4B89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AB7A15" w:rsidRPr="00E0441D" w14:paraId="735E4F5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82CAC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04A970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AB7A15" w:rsidRPr="00E0441D" w14:paraId="0DF7622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6F0F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7F26C8E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AB7A15" w:rsidRPr="00E0441D" w14:paraId="75F656A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7E1AC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216</w:t>
            </w:r>
          </w:p>
        </w:tc>
        <w:tc>
          <w:tcPr>
            <w:tcW w:w="2494" w:type="dxa"/>
            <w:tcBorders>
              <w:top w:val="nil"/>
              <w:left w:val="nil"/>
              <w:bottom w:val="single" w:sz="4" w:space="0" w:color="auto"/>
              <w:right w:val="single" w:sz="4" w:space="0" w:color="auto"/>
            </w:tcBorders>
            <w:shd w:val="clear" w:color="auto" w:fill="auto"/>
            <w:noWrap/>
            <w:vAlign w:val="center"/>
            <w:hideMark/>
          </w:tcPr>
          <w:p w14:paraId="0ED7557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AB7A15" w:rsidRPr="00E0441D" w14:paraId="7D0A20A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67F74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5D861CC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AB7A15" w:rsidRPr="00E0441D" w14:paraId="6F3BA38F"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92BEB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00AC5B6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AB7A15" w:rsidRPr="00E0441D" w14:paraId="2A03ECA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FE8BAD"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0941526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AB7A15" w:rsidRPr="00E0441D" w14:paraId="66770843"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9985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63A25A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AB7A15" w:rsidRPr="00E0441D" w14:paraId="27CDAA41"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84E6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2896447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AB7A15" w:rsidRPr="00E0441D" w14:paraId="4F9DDB94"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09405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35F6942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AB7A15" w:rsidRPr="00E0441D" w14:paraId="7EBB67B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FDA6F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1EFA2DC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AB7A15" w:rsidRPr="00E0441D" w14:paraId="332EEFE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8790D4"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49CC06D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AB7A15" w:rsidRPr="00E0441D" w14:paraId="0A25F2C7"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B702B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49EFA8A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AB7A15" w:rsidRPr="00E0441D" w14:paraId="258D421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F632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50ECBFF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AB7A15" w:rsidRPr="00E0441D" w14:paraId="3EADD28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C702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3ED64F5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AB7A15" w:rsidRPr="00E0441D" w14:paraId="1C8DF99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1974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79C52E4B"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AB7A15" w:rsidRPr="00E0441D" w14:paraId="53A5EF5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AD09E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4262641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AB7A15" w:rsidRPr="00E0441D" w14:paraId="1F480E0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DCA10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6E1B102A"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AB7A15" w:rsidRPr="00E0441D" w14:paraId="23EFE0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4FC6B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51863018"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AB7A15" w:rsidRPr="00E0441D" w14:paraId="0CF93B20"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889CF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47FB40F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AB7A15" w:rsidRPr="00E0441D" w14:paraId="3E83D43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5DEED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3EA0EBD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AB7A15" w:rsidRPr="00E0441D" w14:paraId="02D71825"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70542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0A58919E"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AB7A15" w:rsidRPr="00E0441D" w14:paraId="1AAE83C2"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5EA55"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13BB7CC6"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AB7A15" w:rsidRPr="00E0441D" w14:paraId="36186688"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017C6C"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380F17FF"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AB7A15" w:rsidRPr="00E0441D" w14:paraId="6C7FF799"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24187"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7A38B4E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AB7A15" w:rsidRPr="00E0441D" w14:paraId="7B20D09D"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4A9D1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3D798CF1"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AB7A15" w:rsidRPr="00E0441D" w14:paraId="545EC4EC"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F019C9"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7A1A0C82"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AB7A15" w:rsidRPr="00E0441D" w14:paraId="1D5DFEAB" w14:textId="77777777" w:rsidTr="001E7812">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B56893"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1479BD40" w14:textId="77777777" w:rsidR="00AB7A15" w:rsidRPr="00E0441D" w:rsidRDefault="00AB7A15" w:rsidP="001E7812">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tbl>
    <w:p w14:paraId="2EFCBC8F" w14:textId="77777777" w:rsidR="00AB7A15" w:rsidRPr="00BA08EF" w:rsidRDefault="00AB7A15" w:rsidP="00304742">
      <w:pPr>
        <w:spacing w:after="0" w:line="240" w:lineRule="auto"/>
        <w:jc w:val="center"/>
        <w:rPr>
          <w:rFonts w:asciiTheme="minorHAnsi" w:hAnsiTheme="minorHAnsi" w:cstheme="minorHAnsi"/>
          <w:b/>
          <w:bCs/>
          <w:sz w:val="22"/>
          <w:szCs w:val="22"/>
        </w:rPr>
      </w:pPr>
    </w:p>
    <w:sectPr w:rsidR="00AB7A15" w:rsidRPr="00BA08E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AD94" w14:textId="77777777" w:rsidR="006B472F" w:rsidRDefault="006B472F" w:rsidP="00650F7E">
      <w:pPr>
        <w:spacing w:after="0" w:line="240" w:lineRule="auto"/>
      </w:pPr>
      <w:r>
        <w:separator/>
      </w:r>
    </w:p>
  </w:endnote>
  <w:endnote w:type="continuationSeparator" w:id="0">
    <w:p w14:paraId="32D28E4B" w14:textId="77777777" w:rsidR="006B472F" w:rsidRDefault="006B472F" w:rsidP="0065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E8329" w14:textId="77777777" w:rsidR="006B472F" w:rsidRDefault="006B472F" w:rsidP="00650F7E">
      <w:pPr>
        <w:spacing w:after="0" w:line="240" w:lineRule="auto"/>
      </w:pPr>
      <w:r>
        <w:separator/>
      </w:r>
    </w:p>
  </w:footnote>
  <w:footnote w:type="continuationSeparator" w:id="0">
    <w:p w14:paraId="6C03B00A" w14:textId="77777777" w:rsidR="006B472F" w:rsidRDefault="006B472F" w:rsidP="00650F7E">
      <w:pPr>
        <w:spacing w:after="0" w:line="240" w:lineRule="auto"/>
      </w:pPr>
      <w:r>
        <w:continuationSeparator/>
      </w:r>
    </w:p>
  </w:footnote>
  <w:footnote w:id="1">
    <w:p w14:paraId="45ABEFB7" w14:textId="77777777" w:rsidR="001E7812" w:rsidRPr="004C73FF" w:rsidRDefault="001E7812" w:rsidP="00650F7E">
      <w:pPr>
        <w:pStyle w:val="FootnoteText"/>
        <w:jc w:val="both"/>
        <w:rPr>
          <w:rFonts w:asciiTheme="minorHAnsi" w:hAnsiTheme="minorHAnsi"/>
          <w:i/>
          <w:iCs/>
          <w:sz w:val="16"/>
          <w:szCs w:val="16"/>
        </w:rPr>
      </w:pPr>
      <w:r w:rsidRPr="004C73FF">
        <w:rPr>
          <w:rStyle w:val="FootnoteReference"/>
          <w:rFonts w:asciiTheme="minorHAnsi" w:hAnsiTheme="minorHAnsi"/>
          <w:i/>
          <w:iCs/>
          <w:sz w:val="16"/>
          <w:szCs w:val="16"/>
        </w:rPr>
        <w:footnoteRef/>
      </w:r>
      <w:r w:rsidRPr="004C73FF">
        <w:rPr>
          <w:rFonts w:asciiTheme="minorHAnsi" w:hAnsiTheme="minorHAnsi"/>
          <w:i/>
          <w:iCs/>
          <w:sz w:val="16"/>
          <w:szCs w:val="16"/>
        </w:rPr>
        <w:t xml:space="preserve"> El Licitante deberá expresar el Monto de la Oferta en número y letra. La presente representa una sola Oferta de Crédito, por lo que, si el Licitante oferta una sobretasa bajo los dos supuestos de Calificación Preliminar, es decir, con Garantía y sin Garantía, el Estado únicamente considerará la opción que represente la Tasa Efectiva más baja para efectos del análisis comparativo con las demás Ofertas de Crédito Calificadas y la determinación de la o las Ofertas de Crédito Ganadoras.</w:t>
      </w:r>
    </w:p>
  </w:footnote>
  <w:footnote w:id="2">
    <w:p w14:paraId="701809A8" w14:textId="77777777" w:rsidR="001E7812" w:rsidRPr="004C73FF" w:rsidRDefault="001E7812" w:rsidP="00650F7E">
      <w:pPr>
        <w:pStyle w:val="FootnoteText"/>
        <w:rPr>
          <w:rFonts w:asciiTheme="minorHAnsi" w:hAnsiTheme="minorHAnsi"/>
          <w:sz w:val="16"/>
          <w:szCs w:val="16"/>
        </w:rPr>
      </w:pPr>
      <w:r w:rsidRPr="004C73FF">
        <w:rPr>
          <w:rStyle w:val="FootnoteReference"/>
          <w:rFonts w:asciiTheme="minorHAnsi" w:hAnsiTheme="minorHAnsi"/>
          <w:sz w:val="16"/>
          <w:szCs w:val="16"/>
        </w:rPr>
        <w:footnoteRef/>
      </w:r>
      <w:r w:rsidRPr="004C73FF">
        <w:rPr>
          <w:rFonts w:asciiTheme="minorHAnsi" w:hAnsiTheme="minorHAnsi"/>
          <w:sz w:val="16"/>
          <w:szCs w:val="16"/>
        </w:rPr>
        <w:t xml:space="preserve"> </w:t>
      </w:r>
      <w:r w:rsidRPr="004C73FF">
        <w:rPr>
          <w:rFonts w:asciiTheme="minorHAnsi" w:hAnsiTheme="minorHAnsi"/>
          <w:i/>
          <w:iCs/>
          <w:sz w:val="16"/>
          <w:szCs w:val="16"/>
        </w:rPr>
        <w:t>Si el Licitante no desea hacer una Oferta de Crédito bajo este supuesto solo debe indicar N/A.</w:t>
      </w:r>
    </w:p>
  </w:footnote>
  <w:footnote w:id="3">
    <w:p w14:paraId="65376B7D" w14:textId="77777777" w:rsidR="001E7812" w:rsidRPr="004C73FF" w:rsidRDefault="001E7812" w:rsidP="00650F7E">
      <w:pPr>
        <w:pStyle w:val="FootnoteText"/>
        <w:rPr>
          <w:rFonts w:asciiTheme="minorHAnsi" w:hAnsiTheme="minorHAnsi"/>
          <w:sz w:val="16"/>
          <w:szCs w:val="16"/>
        </w:rPr>
      </w:pPr>
      <w:r w:rsidRPr="004C73FF">
        <w:rPr>
          <w:rStyle w:val="FootnoteReference"/>
          <w:rFonts w:asciiTheme="minorHAnsi" w:hAnsiTheme="minorHAnsi"/>
          <w:sz w:val="16"/>
          <w:szCs w:val="16"/>
        </w:rPr>
        <w:footnoteRef/>
      </w:r>
      <w:r w:rsidRPr="004C73FF">
        <w:rPr>
          <w:rFonts w:asciiTheme="minorHAnsi" w:hAnsiTheme="minorHAnsi"/>
          <w:sz w:val="16"/>
          <w:szCs w:val="16"/>
        </w:rPr>
        <w:t xml:space="preserve"> </w:t>
      </w:r>
      <w:r w:rsidRPr="004C73FF">
        <w:rPr>
          <w:rFonts w:asciiTheme="minorHAnsi" w:hAnsiTheme="minorHAnsi"/>
          <w:i/>
          <w:iCs/>
          <w:sz w:val="16"/>
          <w:szCs w:val="16"/>
        </w:rPr>
        <w:t>Si el Licitante no desea hacer una Oferta de Crédito bajo este supuesto solo debe indicar 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C1FD4" w14:textId="1819EF05" w:rsidR="001E7812" w:rsidRPr="0016115F" w:rsidRDefault="001E7812"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Pr>
        <w:rFonts w:asciiTheme="minorHAnsi" w:hAnsiTheme="minorHAnsi"/>
        <w:b/>
        <w:i/>
        <w:color w:val="404040" w:themeColor="text1" w:themeTint="BF"/>
        <w:sz w:val="18"/>
        <w:szCs w:val="18"/>
      </w:rPr>
      <w:t>Refinanciamiento</w:t>
    </w:r>
  </w:p>
  <w:p w14:paraId="21DF291B" w14:textId="77777777" w:rsidR="001E7812" w:rsidRDefault="001E7812" w:rsidP="000405A3">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w:t>
    </w:r>
  </w:p>
  <w:p w14:paraId="448E0645" w14:textId="1ADEAF2E" w:rsidR="001E7812" w:rsidRPr="0016115F" w:rsidRDefault="001E7812" w:rsidP="000405A3">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Segmento a 20 años</w:t>
    </w:r>
  </w:p>
  <w:p w14:paraId="17936175" w14:textId="77777777" w:rsidR="001E7812" w:rsidRPr="0016115F" w:rsidRDefault="001E7812" w:rsidP="000405A3">
    <w:pPr>
      <w:pStyle w:val="Header"/>
      <w:jc w:val="right"/>
      <w:rPr>
        <w:sz w:val="18"/>
        <w:szCs w:val="18"/>
      </w:rPr>
    </w:pPr>
    <w:r w:rsidRPr="0016115F">
      <w:rPr>
        <w:rFonts w:asciiTheme="minorHAnsi" w:hAnsiTheme="minorHAnsi"/>
        <w:b/>
        <w:i/>
        <w:color w:val="404040" w:themeColor="text1" w:themeTint="BF"/>
        <w:sz w:val="18"/>
        <w:szCs w:val="18"/>
      </w:rPr>
      <w:t xml:space="preserve">Versión </w:t>
    </w:r>
    <w:r>
      <w:rPr>
        <w:rFonts w:asciiTheme="minorHAnsi" w:hAnsiTheme="minorHAnsi"/>
        <w:b/>
        <w:i/>
        <w:color w:val="404040" w:themeColor="text1" w:themeTint="BF"/>
        <w:sz w:val="18"/>
        <w:szCs w:val="18"/>
      </w:rPr>
      <w:t>interna 1</w:t>
    </w:r>
  </w:p>
  <w:p w14:paraId="0C0E778F" w14:textId="77777777" w:rsidR="001E7812" w:rsidRPr="0016115F" w:rsidRDefault="001E7812" w:rsidP="000405A3">
    <w:pPr>
      <w:pStyle w:val="Header"/>
      <w:jc w:val="center"/>
      <w:rPr>
        <w:rFonts w:asciiTheme="minorHAnsi" w:hAnsiTheme="minorHAnsi"/>
        <w:i/>
        <w:sz w:val="22"/>
        <w:szCs w:val="22"/>
      </w:rPr>
    </w:pPr>
  </w:p>
  <w:p w14:paraId="220D6951" w14:textId="77777777" w:rsidR="001E7812" w:rsidRPr="0016115F" w:rsidRDefault="001E7812" w:rsidP="000405A3">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778DFD06" w14:textId="77777777" w:rsidR="001E7812" w:rsidRPr="0016115F" w:rsidRDefault="001E7812" w:rsidP="000405A3">
    <w:pPr>
      <w:pStyle w:val="Header"/>
      <w:jc w:val="center"/>
      <w:rPr>
        <w:rFonts w:asciiTheme="minorHAnsi" w:hAnsiTheme="minorHAnsi"/>
        <w:i/>
        <w:sz w:val="22"/>
        <w:szCs w:val="22"/>
      </w:rPr>
    </w:pPr>
  </w:p>
  <w:p w14:paraId="1D30BCA7" w14:textId="77777777" w:rsidR="001E7812" w:rsidRDefault="001E78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C8A61F14">
      <w:start w:val="1"/>
      <w:numFmt w:val="lowerRoman"/>
      <w:lvlText w:val="(%1)"/>
      <w:lvlJc w:val="left"/>
      <w:pPr>
        <w:ind w:left="720" w:hanging="720"/>
      </w:pPr>
      <w:rPr>
        <w:rFonts w:eastAsia="Times New Roman"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553C15"/>
    <w:multiLevelType w:val="hybridMultilevel"/>
    <w:tmpl w:val="1354BB5E"/>
    <w:lvl w:ilvl="0" w:tplc="0D0029FC">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4A53053B"/>
    <w:multiLevelType w:val="hybridMultilevel"/>
    <w:tmpl w:val="CF8CD078"/>
    <w:lvl w:ilvl="0" w:tplc="CCBCC6CE">
      <w:start w:val="1"/>
      <w:numFmt w:val="lowerLetter"/>
      <w:lvlText w:val="(%1)"/>
      <w:lvlJc w:val="left"/>
      <w:pPr>
        <w:ind w:left="360" w:hanging="360"/>
      </w:pPr>
      <w:rPr>
        <w:rFonts w:hint="default"/>
        <w:i w:val="0"/>
        <w:i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1B42550"/>
    <w:multiLevelType w:val="hybridMultilevel"/>
    <w:tmpl w:val="344E1662"/>
    <w:lvl w:ilvl="0" w:tplc="7E5C2CE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7E"/>
    <w:rsid w:val="000405A3"/>
    <w:rsid w:val="000C6E6D"/>
    <w:rsid w:val="000D79CA"/>
    <w:rsid w:val="000F2D0A"/>
    <w:rsid w:val="00156F05"/>
    <w:rsid w:val="001B5374"/>
    <w:rsid w:val="001E7812"/>
    <w:rsid w:val="00242F69"/>
    <w:rsid w:val="002A1E5A"/>
    <w:rsid w:val="00304742"/>
    <w:rsid w:val="00375AAC"/>
    <w:rsid w:val="004178DF"/>
    <w:rsid w:val="00464BB8"/>
    <w:rsid w:val="0049613F"/>
    <w:rsid w:val="004C73FF"/>
    <w:rsid w:val="00575ED4"/>
    <w:rsid w:val="005B4EDA"/>
    <w:rsid w:val="005B5D37"/>
    <w:rsid w:val="00650F7E"/>
    <w:rsid w:val="00677C7F"/>
    <w:rsid w:val="006B472F"/>
    <w:rsid w:val="006E11AD"/>
    <w:rsid w:val="006F3535"/>
    <w:rsid w:val="007D0097"/>
    <w:rsid w:val="008341C9"/>
    <w:rsid w:val="00902554"/>
    <w:rsid w:val="00950AA4"/>
    <w:rsid w:val="0095679E"/>
    <w:rsid w:val="009822DF"/>
    <w:rsid w:val="009A167F"/>
    <w:rsid w:val="00A0519F"/>
    <w:rsid w:val="00A22877"/>
    <w:rsid w:val="00A31ED3"/>
    <w:rsid w:val="00A60D56"/>
    <w:rsid w:val="00AB0414"/>
    <w:rsid w:val="00AB7A15"/>
    <w:rsid w:val="00B04CD6"/>
    <w:rsid w:val="00B10675"/>
    <w:rsid w:val="00B1431B"/>
    <w:rsid w:val="00B20EE0"/>
    <w:rsid w:val="00BA08EF"/>
    <w:rsid w:val="00C91F30"/>
    <w:rsid w:val="00CC2F31"/>
    <w:rsid w:val="00DC72B3"/>
    <w:rsid w:val="00DE6C96"/>
    <w:rsid w:val="00DF65CB"/>
    <w:rsid w:val="00E25BDE"/>
    <w:rsid w:val="00EB7A6B"/>
    <w:rsid w:val="00EC40CD"/>
    <w:rsid w:val="00FA34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78E6A"/>
  <w15:chartTrackingRefBased/>
  <w15:docId w15:val="{CD29490E-62BF-479A-B61B-05250B25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0F7E"/>
    <w:pPr>
      <w:spacing w:line="256" w:lineRule="auto"/>
    </w:pPr>
    <w:rPr>
      <w:rFonts w:ascii="Times New Roman" w:hAnsi="Times New Roman" w:cs="Times New Roman"/>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0F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F7E"/>
    <w:rPr>
      <w:rFonts w:ascii="Times New Roman" w:hAnsi="Times New Roman" w:cs="Times New Roman"/>
      <w:sz w:val="20"/>
      <w:szCs w:val="20"/>
    </w:rPr>
  </w:style>
  <w:style w:type="paragraph" w:styleId="ListParagraph">
    <w:name w:val="List Paragraph"/>
    <w:basedOn w:val="Normal"/>
    <w:link w:val="ListParagraphChar"/>
    <w:uiPriority w:val="1"/>
    <w:qFormat/>
    <w:rsid w:val="00650F7E"/>
    <w:pPr>
      <w:ind w:left="720"/>
      <w:contextualSpacing/>
    </w:pPr>
    <w:rPr>
      <w:rFonts w:asciiTheme="minorHAnsi" w:hAnsiTheme="minorHAnsi" w:cstheme="minorBidi"/>
      <w:sz w:val="22"/>
      <w:szCs w:val="22"/>
    </w:rPr>
  </w:style>
  <w:style w:type="paragraph" w:customStyle="1" w:styleId="Sinespaciado1">
    <w:name w:val="Sin espaciado1"/>
    <w:uiPriority w:val="1"/>
    <w:qFormat/>
    <w:rsid w:val="00650F7E"/>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650F7E"/>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650F7E"/>
    <w:rPr>
      <w:vertAlign w:val="superscript"/>
    </w:rPr>
  </w:style>
  <w:style w:type="table" w:styleId="TableGrid">
    <w:name w:val="Table Grid"/>
    <w:basedOn w:val="TableNormal"/>
    <w:uiPriority w:val="39"/>
    <w:rsid w:val="00650F7E"/>
    <w:pPr>
      <w:spacing w:after="0" w:line="240" w:lineRule="auto"/>
    </w:pPr>
    <w:rPr>
      <w:rFonts w:ascii="Times New Roman" w:hAnsi="Times New Roman" w:cs="Times New Roman"/>
      <w:sz w:val="24"/>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0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5A3"/>
    <w:rPr>
      <w:rFonts w:ascii="Segoe UI" w:hAnsi="Segoe UI" w:cs="Segoe UI"/>
      <w:sz w:val="18"/>
      <w:szCs w:val="18"/>
    </w:rPr>
  </w:style>
  <w:style w:type="paragraph" w:styleId="Header">
    <w:name w:val="header"/>
    <w:basedOn w:val="Normal"/>
    <w:link w:val="HeaderChar"/>
    <w:uiPriority w:val="99"/>
    <w:unhideWhenUsed/>
    <w:rsid w:val="000405A3"/>
    <w:pPr>
      <w:tabs>
        <w:tab w:val="center" w:pos="4419"/>
        <w:tab w:val="right" w:pos="8838"/>
      </w:tabs>
      <w:spacing w:after="0" w:line="240" w:lineRule="auto"/>
    </w:pPr>
  </w:style>
  <w:style w:type="character" w:customStyle="1" w:styleId="HeaderChar">
    <w:name w:val="Header Char"/>
    <w:basedOn w:val="DefaultParagraphFont"/>
    <w:link w:val="Header"/>
    <w:uiPriority w:val="99"/>
    <w:rsid w:val="000405A3"/>
    <w:rPr>
      <w:rFonts w:ascii="Times New Roman" w:hAnsi="Times New Roman" w:cs="Times New Roman"/>
      <w:sz w:val="24"/>
      <w:szCs w:val="28"/>
    </w:rPr>
  </w:style>
  <w:style w:type="paragraph" w:styleId="Footer">
    <w:name w:val="footer"/>
    <w:basedOn w:val="Normal"/>
    <w:link w:val="FooterChar"/>
    <w:uiPriority w:val="99"/>
    <w:unhideWhenUsed/>
    <w:rsid w:val="000405A3"/>
    <w:pPr>
      <w:tabs>
        <w:tab w:val="center" w:pos="4419"/>
        <w:tab w:val="right" w:pos="8838"/>
      </w:tabs>
      <w:spacing w:after="0" w:line="240" w:lineRule="auto"/>
    </w:pPr>
  </w:style>
  <w:style w:type="character" w:customStyle="1" w:styleId="FooterChar">
    <w:name w:val="Footer Char"/>
    <w:basedOn w:val="DefaultParagraphFont"/>
    <w:link w:val="Footer"/>
    <w:uiPriority w:val="99"/>
    <w:rsid w:val="000405A3"/>
    <w:rPr>
      <w:rFonts w:ascii="Times New Roman" w:hAnsi="Times New Roman" w:cs="Times New Roman"/>
      <w:sz w:val="24"/>
      <w:szCs w:val="28"/>
    </w:rPr>
  </w:style>
  <w:style w:type="character" w:customStyle="1" w:styleId="ListParagraphChar">
    <w:name w:val="List Paragraph Char"/>
    <w:link w:val="ListParagraph"/>
    <w:uiPriority w:val="1"/>
    <w:locked/>
    <w:rsid w:val="0049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3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2095</Words>
  <Characters>11525</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cp:lastPrinted>2019-11-04T19:38:00Z</cp:lastPrinted>
  <dcterms:created xsi:type="dcterms:W3CDTF">2019-11-05T07:53:00Z</dcterms:created>
  <dcterms:modified xsi:type="dcterms:W3CDTF">2019-11-05T07:53:00Z</dcterms:modified>
</cp:coreProperties>
</file>